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2D" w:rsidRPr="00EC612D" w:rsidRDefault="00EC612D" w:rsidP="00EC612D">
      <w:pPr>
        <w:keepNext/>
        <w:spacing w:after="60" w:line="240" w:lineRule="auto"/>
        <w:jc w:val="right"/>
        <w:outlineLvl w:val="0"/>
        <w:rPr>
          <w:rFonts w:ascii="Arial Narrow" w:eastAsia="Times New Roman" w:hAnsi="Arial Narrow" w:cs="Times New Roman"/>
          <w:bCs/>
          <w:kern w:val="32"/>
          <w:sz w:val="16"/>
          <w:szCs w:val="16"/>
          <w:lang w:eastAsia="x-none"/>
        </w:rPr>
      </w:pPr>
    </w:p>
    <w:p w:rsidR="00EC612D" w:rsidRPr="00EC612D" w:rsidRDefault="00EC612D" w:rsidP="00EC612D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u w:val="single"/>
          <w:lang w:eastAsia="x-none"/>
        </w:rPr>
      </w:pPr>
      <w:r w:rsidRPr="00EC612D">
        <w:rPr>
          <w:rFonts w:ascii="Arial Narrow" w:eastAsia="Times New Roman" w:hAnsi="Arial Narrow" w:cs="Times New Roman"/>
          <w:b/>
          <w:bCs/>
          <w:kern w:val="32"/>
          <w:u w:val="single"/>
          <w:lang w:eastAsia="x-none"/>
        </w:rPr>
        <w:t>UMOWA POŻYCZKI</w:t>
      </w:r>
    </w:p>
    <w:p w:rsidR="00EC612D" w:rsidRPr="00EC612D" w:rsidRDefault="00EC612D" w:rsidP="00EC612D">
      <w:pPr>
        <w:keepNext/>
        <w:spacing w:before="120" w:after="6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lang w:eastAsia="x-none"/>
        </w:rPr>
      </w:pPr>
      <w:r w:rsidRPr="00EC612D">
        <w:rPr>
          <w:rFonts w:ascii="Arial Narrow" w:eastAsia="Times New Roman" w:hAnsi="Arial Narrow" w:cs="Times New Roman"/>
          <w:b/>
          <w:bCs/>
          <w:kern w:val="32"/>
          <w:lang w:val="x-none" w:eastAsia="x-none"/>
        </w:rPr>
        <w:t>Nr</w:t>
      </w:r>
      <w:r w:rsidRPr="00EC612D">
        <w:rPr>
          <w:rFonts w:ascii="Arial Narrow" w:eastAsia="Times New Roman" w:hAnsi="Arial Narrow" w:cs="Times New Roman"/>
          <w:b/>
          <w:bCs/>
          <w:caps/>
          <w:kern w:val="32"/>
          <w:lang w:eastAsia="x-none"/>
        </w:rPr>
        <w:t xml:space="preserve"> …</w:t>
      </w:r>
      <w:r w:rsidRPr="00EC612D">
        <w:rPr>
          <w:rFonts w:ascii="Arial Narrow" w:eastAsia="Times New Roman" w:hAnsi="Arial Narrow" w:cs="Times New Roman"/>
          <w:b/>
          <w:bCs/>
          <w:caps/>
          <w:kern w:val="32"/>
          <w:lang w:val="x-none" w:eastAsia="x-none"/>
        </w:rPr>
        <w:t>/</w:t>
      </w:r>
      <w:r w:rsidRPr="00EC612D">
        <w:rPr>
          <w:rFonts w:ascii="Arial Narrow" w:eastAsia="Times New Roman" w:hAnsi="Arial Narrow" w:cs="Times New Roman"/>
          <w:b/>
          <w:bCs/>
          <w:kern w:val="32"/>
          <w:lang w:eastAsia="x-none"/>
        </w:rPr>
        <w:t>mm</w:t>
      </w:r>
      <w:r w:rsidRPr="00EC612D">
        <w:rPr>
          <w:rFonts w:ascii="Arial Narrow" w:eastAsia="Times New Roman" w:hAnsi="Arial Narrow" w:cs="Times New Roman"/>
          <w:b/>
          <w:bCs/>
          <w:caps/>
          <w:kern w:val="32"/>
          <w:lang w:val="x-none" w:eastAsia="x-none"/>
        </w:rPr>
        <w:t>/</w:t>
      </w:r>
      <w:proofErr w:type="spellStart"/>
      <w:r w:rsidRPr="00EC612D">
        <w:rPr>
          <w:rFonts w:ascii="Arial Narrow" w:eastAsia="Times New Roman" w:hAnsi="Arial Narrow" w:cs="Times New Roman"/>
          <w:b/>
          <w:bCs/>
          <w:kern w:val="32"/>
          <w:lang w:eastAsia="x-none"/>
        </w:rPr>
        <w:t>rr</w:t>
      </w:r>
      <w:proofErr w:type="spellEnd"/>
      <w:r w:rsidRPr="00EC612D">
        <w:rPr>
          <w:rFonts w:ascii="Arial Narrow" w:eastAsia="Times New Roman" w:hAnsi="Arial Narrow" w:cs="Times New Roman"/>
          <w:b/>
          <w:bCs/>
          <w:caps/>
          <w:kern w:val="32"/>
          <w:lang w:val="x-none" w:eastAsia="x-none"/>
        </w:rPr>
        <w:t>/</w:t>
      </w:r>
      <w:r w:rsidRPr="00EC612D">
        <w:rPr>
          <w:rFonts w:ascii="Arial Narrow" w:eastAsia="Times New Roman" w:hAnsi="Arial Narrow" w:cs="Times New Roman"/>
          <w:b/>
          <w:bCs/>
          <w:kern w:val="32"/>
          <w:lang w:eastAsia="x-none"/>
        </w:rPr>
        <w:t>MIKRO/P</w:t>
      </w:r>
    </w:p>
    <w:p w:rsidR="00EC612D" w:rsidRPr="00EC612D" w:rsidRDefault="00EC612D" w:rsidP="00EC61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zawarta w dniu </w:t>
      </w:r>
      <w:r w:rsidRPr="00EC612D">
        <w:rPr>
          <w:rFonts w:ascii="Arial Narrow" w:eastAsia="Times New Roman" w:hAnsi="Arial Narrow" w:cs="Times New Roman"/>
          <w:b/>
          <w:lang w:eastAsia="pl-PL"/>
        </w:rPr>
        <w:t>……………………….. r.</w:t>
      </w:r>
    </w:p>
    <w:p w:rsidR="00EC612D" w:rsidRPr="00EC612D" w:rsidRDefault="00EC612D" w:rsidP="00EC612D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sporządzona na podstawie decyzji Komisji Pożyczkowej z dnia ……………… r.</w:t>
      </w:r>
    </w:p>
    <w:p w:rsidR="00EC612D" w:rsidRPr="00EC612D" w:rsidRDefault="00EC612D" w:rsidP="00EC612D">
      <w:pPr>
        <w:spacing w:after="0" w:line="240" w:lineRule="auto"/>
        <w:jc w:val="both"/>
        <w:rPr>
          <w:rFonts w:ascii="Arial Narrow" w:eastAsia="Calibri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pomiędzy </w:t>
      </w:r>
      <w:r w:rsidRPr="00EC612D">
        <w:rPr>
          <w:rFonts w:ascii="Arial Narrow" w:eastAsia="Times New Roman" w:hAnsi="Arial Narrow" w:cs="Times New Roman"/>
          <w:lang w:eastAsia="pl-PL"/>
        </w:rPr>
        <w:br/>
      </w:r>
      <w:r w:rsidRPr="00EC612D">
        <w:rPr>
          <w:rFonts w:ascii="Arial Narrow" w:eastAsia="Times New Roman" w:hAnsi="Arial Narrow" w:cs="Times New Roman"/>
          <w:b/>
          <w:bCs/>
          <w:spacing w:val="-2"/>
          <w:lang w:eastAsia="pl-PL"/>
        </w:rPr>
        <w:t>Krajowym Stowarzyszeniem Wspierania Przedsiębiorczości</w:t>
      </w:r>
      <w:r w:rsidRPr="00EC612D">
        <w:rPr>
          <w:rFonts w:ascii="Arial Narrow" w:eastAsia="Times New Roman" w:hAnsi="Arial Narrow" w:cs="Times New Roman"/>
          <w:bCs/>
          <w:spacing w:val="-2"/>
          <w:lang w:eastAsia="pl-PL"/>
        </w:rPr>
        <w:t xml:space="preserve">, z siedzibą </w:t>
      </w:r>
      <w:r w:rsidRPr="00EC612D">
        <w:rPr>
          <w:rFonts w:ascii="Arial Narrow" w:eastAsia="Times New Roman" w:hAnsi="Arial Narrow" w:cs="Times New Roman"/>
          <w:b/>
          <w:bCs/>
          <w:spacing w:val="-2"/>
          <w:lang w:eastAsia="pl-PL"/>
        </w:rPr>
        <w:t xml:space="preserve">26-200 Końskie, </w:t>
      </w:r>
      <w:r w:rsidRPr="00EC612D">
        <w:rPr>
          <w:rFonts w:ascii="Arial Narrow" w:eastAsia="Times New Roman" w:hAnsi="Arial Narrow" w:cs="Times New Roman"/>
          <w:bCs/>
          <w:spacing w:val="-2"/>
          <w:lang w:eastAsia="pl-PL"/>
        </w:rPr>
        <w:t>ul.</w:t>
      </w:r>
      <w:r w:rsidRPr="00EC612D">
        <w:rPr>
          <w:rFonts w:ascii="Arial Narrow" w:eastAsia="Times New Roman" w:hAnsi="Arial Narrow" w:cs="Times New Roman"/>
          <w:b/>
          <w:bCs/>
          <w:spacing w:val="-2"/>
          <w:lang w:eastAsia="pl-PL"/>
        </w:rPr>
        <w:t xml:space="preserve"> Staszica 2A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, </w:t>
      </w:r>
      <w:r w:rsidRPr="00EC612D">
        <w:rPr>
          <w:rFonts w:ascii="Arial Narrow" w:eastAsia="Times New Roman" w:hAnsi="Arial Narrow" w:cs="Times New Roman"/>
          <w:bCs/>
          <w:lang w:eastAsia="pl-PL"/>
        </w:rPr>
        <w:br/>
        <w:t xml:space="preserve">zwanym dalej </w:t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>Pożyczkodawcą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 lub </w:t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>KSWP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, zarejestrowanym w </w:t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>Sądzie Rejonowym w Kielcach, X Wydział Gospodarczy Krajowego Rejestru Sądowego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 pod nr </w:t>
      </w:r>
      <w:r w:rsidRPr="00EC612D">
        <w:rPr>
          <w:rFonts w:ascii="Arial Narrow" w:eastAsia="Calibri" w:hAnsi="Arial Narrow" w:cs="Times New Roman"/>
          <w:b/>
          <w:lang w:eastAsia="pl-PL"/>
        </w:rPr>
        <w:t>0000020058</w:t>
      </w:r>
      <w:r w:rsidRPr="00EC612D">
        <w:rPr>
          <w:rFonts w:ascii="Arial Narrow" w:eastAsia="Calibri" w:hAnsi="Arial Narrow" w:cs="Times New Roman"/>
          <w:b/>
          <w:bCs/>
          <w:lang w:eastAsia="pl-PL"/>
        </w:rPr>
        <w:t>,</w:t>
      </w:r>
      <w:r w:rsidRPr="00EC612D">
        <w:rPr>
          <w:rFonts w:ascii="Arial Narrow" w:eastAsia="Calibri" w:hAnsi="Arial Narrow" w:cs="Times New Roman"/>
          <w:bCs/>
          <w:lang w:eastAsia="pl-PL"/>
        </w:rPr>
        <w:t xml:space="preserve"> posiadającym nr REGON </w:t>
      </w:r>
      <w:r w:rsidRPr="00EC612D">
        <w:rPr>
          <w:rFonts w:ascii="Arial Narrow" w:eastAsia="Calibri" w:hAnsi="Arial Narrow" w:cs="Times New Roman"/>
          <w:b/>
          <w:lang w:eastAsia="pl-PL"/>
        </w:rPr>
        <w:t>290592085</w:t>
      </w:r>
      <w:r w:rsidRPr="00EC612D">
        <w:rPr>
          <w:rFonts w:ascii="Arial Narrow" w:eastAsia="Calibri" w:hAnsi="Arial Narrow" w:cs="Times New Roman"/>
          <w:bCs/>
          <w:lang w:eastAsia="pl-PL"/>
        </w:rPr>
        <w:t xml:space="preserve">, </w:t>
      </w:r>
      <w:r w:rsidRPr="00EC612D">
        <w:rPr>
          <w:rFonts w:ascii="Arial Narrow" w:eastAsia="Calibri" w:hAnsi="Arial Narrow" w:cs="Times New Roman"/>
          <w:bCs/>
          <w:lang w:eastAsia="pl-PL"/>
        </w:rPr>
        <w:br/>
        <w:t xml:space="preserve">nr NIP </w:t>
      </w:r>
      <w:r w:rsidRPr="00EC612D">
        <w:rPr>
          <w:rFonts w:ascii="Arial Narrow" w:eastAsia="Calibri" w:hAnsi="Arial Narrow" w:cs="Times New Roman"/>
          <w:b/>
          <w:lang w:eastAsia="pl-PL"/>
        </w:rPr>
        <w:t>6581220917</w:t>
      </w:r>
      <w:r w:rsidRPr="00EC612D">
        <w:rPr>
          <w:rFonts w:ascii="Arial Narrow" w:eastAsia="Calibri" w:hAnsi="Arial Narrow" w:cs="Times New Roman"/>
          <w:bCs/>
          <w:lang w:eastAsia="pl-PL"/>
        </w:rPr>
        <w:t>, w imieniu którego działa:</w:t>
      </w:r>
    </w:p>
    <w:p w:rsidR="00EC612D" w:rsidRPr="00EC612D" w:rsidRDefault="00EC612D" w:rsidP="00EC612D">
      <w:pPr>
        <w:spacing w:after="0" w:line="240" w:lineRule="auto"/>
        <w:jc w:val="both"/>
        <w:rPr>
          <w:rFonts w:ascii="Arial Narrow" w:eastAsia="Calibri" w:hAnsi="Arial Narrow" w:cs="Times New Roman"/>
          <w:b/>
          <w:lang w:eastAsia="pl-PL"/>
        </w:rPr>
      </w:pPr>
      <w:r w:rsidRPr="00EC612D">
        <w:rPr>
          <w:rFonts w:ascii="Arial Narrow" w:eastAsia="Calibri" w:hAnsi="Arial Narrow" w:cs="Times New Roman"/>
          <w:b/>
          <w:lang w:eastAsia="pl-PL"/>
        </w:rPr>
        <w:t>…………………… - …………………………</w:t>
      </w:r>
    </w:p>
    <w:p w:rsidR="00EC612D" w:rsidRPr="00EC612D" w:rsidRDefault="00EC612D" w:rsidP="00EC612D">
      <w:pPr>
        <w:spacing w:before="120"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a Panem/Panią</w:t>
      </w:r>
    </w:p>
    <w:p w:rsidR="00EC612D" w:rsidRPr="00EC612D" w:rsidRDefault="00EC612D" w:rsidP="00EC612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t>………………………………….</w:t>
      </w:r>
      <w:r w:rsidRPr="00EC612D">
        <w:rPr>
          <w:rFonts w:ascii="Arial Narrow" w:eastAsia="Times New Roman" w:hAnsi="Arial Narrow" w:cs="Times New Roman"/>
          <w:lang w:eastAsia="pl-PL"/>
        </w:rPr>
        <w:t xml:space="preserve">, 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zam. </w:t>
      </w:r>
      <w:r w:rsidRPr="00EC612D">
        <w:rPr>
          <w:rFonts w:ascii="Arial Narrow" w:eastAsia="Times New Roman" w:hAnsi="Arial Narrow" w:cs="Times New Roman"/>
          <w:b/>
          <w:lang w:eastAsia="pl-PL"/>
        </w:rPr>
        <w:t>……………………………....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, legitymującym/ą się dowodem osobistym serii </w:t>
      </w:r>
      <w:r w:rsidRPr="00EC612D">
        <w:rPr>
          <w:rFonts w:ascii="Arial Narrow" w:eastAsia="Times New Roman" w:hAnsi="Arial Narrow" w:cs="Arial"/>
          <w:b/>
          <w:bCs/>
          <w:lang w:eastAsia="pl-PL"/>
        </w:rPr>
        <w:t xml:space="preserve">…….. 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nr </w:t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 xml:space="preserve">……, 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PESEL </w:t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>…………..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, </w:t>
      </w:r>
      <w:r w:rsidRPr="00EC612D">
        <w:rPr>
          <w:rFonts w:ascii="Arial Narrow" w:eastAsia="Times New Roman" w:hAnsi="Arial Narrow" w:cs="Times New Roman"/>
          <w:lang w:eastAsia="pl-PL"/>
        </w:rPr>
        <w:t xml:space="preserve">prowadzącym/ą działalność gospodarczą pod nazwą 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……………………………., </w:t>
      </w:r>
      <w:r w:rsidRPr="00EC612D">
        <w:rPr>
          <w:rFonts w:ascii="Arial Narrow" w:eastAsia="Times New Roman" w:hAnsi="Arial Narrow" w:cs="Times New Roman"/>
          <w:lang w:eastAsia="pl-PL"/>
        </w:rPr>
        <w:t xml:space="preserve">z siedzibą w </w:t>
      </w:r>
      <w:r w:rsidRPr="00EC612D">
        <w:rPr>
          <w:rFonts w:ascii="Arial Narrow" w:eastAsia="Times New Roman" w:hAnsi="Arial Narrow" w:cs="Times New Roman"/>
          <w:b/>
          <w:lang w:eastAsia="pl-PL"/>
        </w:rPr>
        <w:t>…………………………………………….</w:t>
      </w:r>
      <w:r w:rsidRPr="00EC612D">
        <w:rPr>
          <w:rFonts w:ascii="Arial Narrow" w:eastAsia="Times New Roman" w:hAnsi="Arial Narrow" w:cs="Times New Roman"/>
          <w:lang w:eastAsia="pl-PL"/>
        </w:rPr>
        <w:t xml:space="preserve">, posiadającą nr REGON </w:t>
      </w:r>
      <w:r w:rsidRPr="00EC612D">
        <w:rPr>
          <w:rFonts w:ascii="Arial Narrow" w:eastAsia="Times New Roman" w:hAnsi="Arial Narrow" w:cs="Times New Roman"/>
          <w:b/>
          <w:lang w:eastAsia="pl-PL"/>
        </w:rPr>
        <w:t>………………</w:t>
      </w:r>
      <w:r w:rsidRPr="00EC612D">
        <w:rPr>
          <w:rFonts w:ascii="Arial Narrow" w:eastAsia="Times New Roman" w:hAnsi="Arial Narrow" w:cs="Times New Roman"/>
          <w:lang w:eastAsia="pl-PL"/>
        </w:rPr>
        <w:t xml:space="preserve">, NIP 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……………………, </w:t>
      </w:r>
      <w:r w:rsidRPr="00EC612D">
        <w:rPr>
          <w:rFonts w:ascii="Arial Narrow" w:eastAsia="Times New Roman" w:hAnsi="Arial Narrow" w:cs="Times New Roman"/>
          <w:lang w:eastAsia="pl-PL"/>
        </w:rPr>
        <w:t>zwanym/ą dalej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Pożyczkobiorcą </w:t>
      </w:r>
      <w:r w:rsidRPr="00EC612D">
        <w:rPr>
          <w:rFonts w:ascii="Arial Narrow" w:eastAsia="Times New Roman" w:hAnsi="Arial Narrow" w:cs="Times New Roman"/>
          <w:lang w:eastAsia="pl-PL"/>
        </w:rPr>
        <w:t xml:space="preserve">została zawarta Umowa Pożyczki </w:t>
      </w:r>
      <w:r w:rsidRPr="00EC612D">
        <w:rPr>
          <w:rFonts w:ascii="Arial Narrow" w:eastAsia="Times New Roman" w:hAnsi="Arial Narrow" w:cs="Times New Roman"/>
          <w:lang w:eastAsia="pl-PL"/>
        </w:rPr>
        <w:br/>
        <w:t>o następującej treści:</w:t>
      </w:r>
    </w:p>
    <w:p w:rsidR="00EC612D" w:rsidRPr="00EC612D" w:rsidRDefault="00EC612D" w:rsidP="00EC612D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</w:p>
    <w:p w:rsidR="00EC612D" w:rsidRPr="00EC612D" w:rsidRDefault="00EC612D" w:rsidP="00EC612D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pacing w:val="2"/>
          <w:lang w:eastAsia="pl-PL"/>
        </w:rPr>
      </w:pPr>
      <w:r w:rsidRPr="00EC612D">
        <w:rPr>
          <w:rFonts w:ascii="Arial Narrow" w:eastAsia="Times New Roman" w:hAnsi="Arial Narrow" w:cs="Times New Roman"/>
          <w:b/>
          <w:bCs/>
          <w:lang w:eastAsia="pl-PL"/>
        </w:rPr>
        <w:t>Krajowe Stowarzyszenie Wspierania Przedsiębiorczości (KSWP)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EC612D">
        <w:rPr>
          <w:rFonts w:ascii="Arial Narrow" w:eastAsia="Times New Roman" w:hAnsi="Arial Narrow" w:cs="Arial"/>
          <w:bCs/>
          <w:lang w:eastAsia="pl-PL"/>
        </w:rPr>
        <w:t>zobowiązuje się przenieść na własność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 Pożyczkobiorcy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EC612D">
        <w:rPr>
          <w:rFonts w:ascii="Arial Narrow" w:eastAsia="Times New Roman" w:hAnsi="Arial Narrow" w:cs="Times New Roman"/>
          <w:lang w:eastAsia="pl-PL"/>
        </w:rPr>
        <w:t>na warunkach określonych w dalszych postanowieniach niniejszej Umowy, w Regulaminie Funduszu – pożyczkę w kwocie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EC612D">
        <w:rPr>
          <w:rFonts w:ascii="Arial Narrow" w:eastAsia="Times New Roman" w:hAnsi="Arial Narrow" w:cs="Times New Roman"/>
          <w:b/>
          <w:spacing w:val="2"/>
          <w:lang w:eastAsia="pl-PL"/>
        </w:rPr>
        <w:t>………………… zł</w:t>
      </w:r>
      <w:r w:rsidRPr="00EC612D">
        <w:rPr>
          <w:rFonts w:ascii="Arial Narrow" w:eastAsia="Times New Roman" w:hAnsi="Arial Narrow" w:cs="Times New Roman"/>
          <w:spacing w:val="2"/>
          <w:lang w:eastAsia="pl-PL"/>
        </w:rPr>
        <w:t xml:space="preserve"> (słownie złotych</w:t>
      </w:r>
      <w:r w:rsidRPr="00EC612D">
        <w:rPr>
          <w:rFonts w:ascii="Arial Narrow" w:eastAsia="Times New Roman" w:hAnsi="Arial Narrow" w:cs="Times New Roman"/>
          <w:b/>
          <w:spacing w:val="2"/>
          <w:lang w:eastAsia="pl-PL"/>
        </w:rPr>
        <w:t>: …………………</w:t>
      </w:r>
      <w:r w:rsidRPr="00EC612D">
        <w:rPr>
          <w:rFonts w:ascii="Arial Narrow" w:eastAsia="Times New Roman" w:hAnsi="Arial Narrow" w:cs="Times New Roman"/>
          <w:spacing w:val="2"/>
          <w:lang w:eastAsia="pl-PL"/>
        </w:rPr>
        <w:t xml:space="preserve">) </w:t>
      </w:r>
      <w:r w:rsidRPr="00EC612D">
        <w:rPr>
          <w:rFonts w:ascii="Arial Narrow" w:eastAsia="Times New Roman" w:hAnsi="Arial Narrow" w:cs="Times New Roman"/>
          <w:spacing w:val="2"/>
          <w:lang w:eastAsia="pl-PL"/>
        </w:rPr>
        <w:br/>
        <w:t>z przeznaczeniem na</w:t>
      </w:r>
      <w:r w:rsidRPr="00EC612D">
        <w:rPr>
          <w:rFonts w:ascii="Arial Narrow" w:eastAsia="Times New Roman" w:hAnsi="Arial Narrow" w:cs="Times New Roman"/>
          <w:b/>
          <w:spacing w:val="2"/>
          <w:lang w:eastAsia="pl-PL"/>
        </w:rPr>
        <w:t xml:space="preserve"> </w:t>
      </w:r>
      <w:r w:rsidRPr="00EC612D">
        <w:rPr>
          <w:rFonts w:ascii="Arial Narrow" w:eastAsia="Calibri" w:hAnsi="Arial Narrow" w:cs="Times New Roman"/>
          <w:b/>
        </w:rPr>
        <w:t>……………………………………………………………………………………………………..</w:t>
      </w:r>
    </w:p>
    <w:p w:rsidR="00EC612D" w:rsidRPr="00EC612D" w:rsidRDefault="00EC612D" w:rsidP="00EC612D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pacing w:val="2"/>
          <w:lang w:eastAsia="pl-PL"/>
        </w:rPr>
      </w:pPr>
      <w:r w:rsidRPr="00EC612D">
        <w:rPr>
          <w:rFonts w:ascii="Arial Narrow" w:eastAsia="Times New Roman" w:hAnsi="Arial Narrow" w:cs="Times New Roman"/>
          <w:spacing w:val="2"/>
          <w:lang w:eastAsia="pl-PL"/>
        </w:rPr>
        <w:t xml:space="preserve">Okres spłaty pożyczki wynosi </w:t>
      </w:r>
      <w:r w:rsidRPr="00EC612D">
        <w:rPr>
          <w:rFonts w:ascii="Arial Narrow" w:eastAsia="Times New Roman" w:hAnsi="Arial Narrow" w:cs="Times New Roman"/>
          <w:b/>
          <w:spacing w:val="2"/>
          <w:lang w:eastAsia="pl-PL"/>
        </w:rPr>
        <w:t>….. miesięcy</w:t>
      </w:r>
      <w:r w:rsidRPr="00EC612D">
        <w:rPr>
          <w:rFonts w:ascii="Arial Narrow" w:eastAsia="Times New Roman" w:hAnsi="Arial Narrow" w:cs="Times New Roman"/>
          <w:spacing w:val="2"/>
          <w:lang w:eastAsia="pl-PL"/>
        </w:rPr>
        <w:t xml:space="preserve"> w tym </w:t>
      </w:r>
      <w:r w:rsidRPr="00EC612D">
        <w:rPr>
          <w:rFonts w:ascii="Arial Narrow" w:eastAsia="Times New Roman" w:hAnsi="Arial Narrow" w:cs="Times New Roman"/>
          <w:b/>
          <w:spacing w:val="2"/>
          <w:lang w:eastAsia="pl-PL"/>
        </w:rPr>
        <w:t>…….. miesiące/y karencji</w:t>
      </w:r>
      <w:r w:rsidRPr="00EC612D">
        <w:rPr>
          <w:rFonts w:ascii="Arial Narrow" w:eastAsia="Times New Roman" w:hAnsi="Arial Narrow" w:cs="Times New Roman"/>
          <w:spacing w:val="2"/>
          <w:lang w:eastAsia="pl-PL"/>
        </w:rPr>
        <w:t xml:space="preserve"> w spłacie kapitału, licząc </w:t>
      </w:r>
      <w:r w:rsidRPr="00EC612D">
        <w:rPr>
          <w:rFonts w:ascii="Arial Narrow" w:eastAsia="Times New Roman" w:hAnsi="Arial Narrow" w:cs="Times New Roman"/>
          <w:spacing w:val="2"/>
          <w:lang w:eastAsia="pl-PL"/>
        </w:rPr>
        <w:br/>
        <w:t>od momentu wypłaty kwoty przedmiotowej pożyczki</w:t>
      </w:r>
      <w:r w:rsidRPr="00EC612D">
        <w:rPr>
          <w:rFonts w:ascii="Arial Narrow" w:eastAsia="Times New Roman" w:hAnsi="Arial Narrow" w:cs="Times New Roman"/>
          <w:b/>
          <w:spacing w:val="2"/>
          <w:lang w:eastAsia="pl-PL"/>
        </w:rPr>
        <w:t xml:space="preserve">. </w:t>
      </w:r>
    </w:p>
    <w:p w:rsidR="00EC612D" w:rsidRPr="00EC612D" w:rsidRDefault="00EC612D" w:rsidP="00EC612D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pacing w:val="2"/>
          <w:lang w:eastAsia="pl-PL"/>
        </w:rPr>
      </w:pPr>
      <w:r w:rsidRPr="00EC612D">
        <w:rPr>
          <w:rFonts w:ascii="Arial Narrow" w:eastAsia="Times New Roman" w:hAnsi="Arial Narrow" w:cs="Times New Roman"/>
          <w:spacing w:val="2"/>
          <w:lang w:eastAsia="pl-PL"/>
        </w:rPr>
        <w:t>Udział środków z Europejskiego Funduszu Społecznego w ramach Europejskich Funduszy Strukturalnych i Inwestycyjnych w ramach Regionalnego Programu Operacyjnego Województwa Podkarpackiego na lata 2014-2020 w kwocie wypłaconej pożyczki stanowi kwota......................... złotych, stanowiąca........................% kwoty pożyczki, natomiast wkład środków własnych Pożyczkodawcy w kwocie wypłaconej pożyczki wynosi......................złotych, co stanowi ......................% kwoty pożyczki.</w:t>
      </w:r>
    </w:p>
    <w:p w:rsidR="00EC612D" w:rsidRPr="00EC612D" w:rsidRDefault="00EC612D" w:rsidP="00EC612D">
      <w:pPr>
        <w:tabs>
          <w:tab w:val="left" w:pos="4253"/>
          <w:tab w:val="left" w:pos="4536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2</w:t>
      </w:r>
    </w:p>
    <w:p w:rsidR="00EC612D" w:rsidRPr="00EC612D" w:rsidRDefault="00EC612D" w:rsidP="00EC612D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KSWP przekaże Pożyczkobiorcy kwotę przyznanej pożyczki, o której mowa w § 1 jednorazowo/w transzach, </w:t>
      </w:r>
      <w:r w:rsidRPr="00EC612D">
        <w:rPr>
          <w:rFonts w:ascii="Arial Narrow" w:eastAsia="Times New Roman" w:hAnsi="Arial Narrow" w:cs="Times New Roman"/>
          <w:bCs/>
          <w:lang w:eastAsia="pl-PL"/>
        </w:rPr>
        <w:br/>
        <w:t xml:space="preserve">w formie bezgotówkowej przelewem na rachunek podany przez Pożyczkobiorcę. Całkowita wypłata pożyczki musi nastąpić w ciągu 90 dni kalendarzowych od dnia zawarcia Umowy Pożyczki, z zastrzeżeniem, że musi </w:t>
      </w:r>
      <w:r w:rsidRPr="00EC612D">
        <w:rPr>
          <w:rFonts w:ascii="Arial Narrow" w:eastAsia="Times New Roman" w:hAnsi="Arial Narrow" w:cs="Times New Roman"/>
          <w:bCs/>
          <w:lang w:eastAsia="pl-PL"/>
        </w:rPr>
        <w:br/>
        <w:t xml:space="preserve">to nastąpić w okresie, w którym KSWP może udzielać i wypłacać jednostkowe Pożyczki. </w:t>
      </w:r>
    </w:p>
    <w:p w:rsidR="00EC612D" w:rsidRPr="00EC612D" w:rsidRDefault="00EC612D" w:rsidP="00EC612D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3</w:t>
      </w:r>
    </w:p>
    <w:p w:rsidR="00EC612D" w:rsidRPr="00EC612D" w:rsidRDefault="00EC612D" w:rsidP="00EC612D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Kwota pożyczki podlega oprocentowaniu według stałej stopy procentowej. Oprocentowanie pożyczki wynosi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0,1% w skali roku. </w:t>
      </w:r>
    </w:p>
    <w:p w:rsidR="00EC612D" w:rsidRPr="00EC612D" w:rsidRDefault="00EC612D" w:rsidP="00EC612D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Przy naliczaniu odsetek strony Umowy przyjmują miesiąc jako 30/31 dni, a rok jako 365/366 dni.</w:t>
      </w:r>
    </w:p>
    <w:p w:rsidR="00EC612D" w:rsidRPr="00EC612D" w:rsidRDefault="00EC612D" w:rsidP="00EC612D">
      <w:pPr>
        <w:numPr>
          <w:ilvl w:val="0"/>
          <w:numId w:val="39"/>
        </w:numPr>
        <w:tabs>
          <w:tab w:val="left" w:pos="284"/>
        </w:tabs>
        <w:spacing w:after="120" w:line="240" w:lineRule="auto"/>
        <w:ind w:left="499" w:hanging="357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Calibri"/>
          <w:lang w:eastAsia="ar-SA"/>
        </w:rPr>
        <w:t>W przypadku opóźnienia w zapłacie raty pożyczki, od kwoty przeterminowanej będą naliczane odsetki ustawowe za opóźnienie zgodnie z art. 481 § 2 kodeksu cywilnego.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EC612D" w:rsidRPr="00EC612D" w:rsidRDefault="00EC612D" w:rsidP="00EC612D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4</w:t>
      </w:r>
    </w:p>
    <w:p w:rsidR="00EC612D" w:rsidRPr="00EC612D" w:rsidRDefault="00EC612D" w:rsidP="00EC612D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Prawne zabezpieczenie spłaty udzielonej pożyczki stanowi:</w:t>
      </w:r>
    </w:p>
    <w:p w:rsidR="00EC612D" w:rsidRPr="00EC612D" w:rsidRDefault="00EC612D" w:rsidP="00EC612D">
      <w:pPr>
        <w:numPr>
          <w:ilvl w:val="1"/>
          <w:numId w:val="35"/>
        </w:numPr>
        <w:tabs>
          <w:tab w:val="num" w:pos="50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weksel własny in blanco z deklaracją wystawcy</w:t>
      </w:r>
    </w:p>
    <w:p w:rsidR="00EC612D" w:rsidRPr="00EC612D" w:rsidRDefault="00EC612D" w:rsidP="00EC612D">
      <w:pPr>
        <w:numPr>
          <w:ilvl w:val="1"/>
          <w:numId w:val="35"/>
        </w:numPr>
        <w:tabs>
          <w:tab w:val="num" w:pos="502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poręczenie weksla in blanco wraz z deklaracją poręczycieli (ilość osób),</w:t>
      </w:r>
    </w:p>
    <w:p w:rsidR="00EC612D" w:rsidRPr="00EC612D" w:rsidRDefault="00EC612D" w:rsidP="00EC612D">
      <w:pPr>
        <w:numPr>
          <w:ilvl w:val="1"/>
          <w:numId w:val="35"/>
        </w:numPr>
        <w:tabs>
          <w:tab w:val="num" w:pos="502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poręczenie cywilne złożone przez … osoby fizyczne,</w:t>
      </w:r>
    </w:p>
    <w:p w:rsidR="00EC612D" w:rsidRPr="00EC612D" w:rsidRDefault="00EC612D" w:rsidP="00EC612D">
      <w:pPr>
        <w:numPr>
          <w:ilvl w:val="1"/>
          <w:numId w:val="35"/>
        </w:numPr>
        <w:tabs>
          <w:tab w:val="num" w:pos="502"/>
          <w:tab w:val="num" w:pos="567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ustanowienie zastawu rejestrowego na……………………., wraz z cesją na polisie ubezpieczeniowej </w:t>
      </w:r>
      <w:r w:rsidRPr="00EC612D">
        <w:rPr>
          <w:rFonts w:ascii="Arial Narrow" w:eastAsia="Times New Roman" w:hAnsi="Arial Narrow" w:cs="Times New Roman"/>
          <w:lang w:eastAsia="pl-PL"/>
        </w:rPr>
        <w:br/>
        <w:t>w zakresie.....</w:t>
      </w:r>
    </w:p>
    <w:p w:rsidR="00EC612D" w:rsidRPr="00EC612D" w:rsidRDefault="00EC612D" w:rsidP="00EC612D">
      <w:pPr>
        <w:numPr>
          <w:ilvl w:val="1"/>
          <w:numId w:val="35"/>
        </w:numPr>
        <w:tabs>
          <w:tab w:val="num" w:pos="426"/>
          <w:tab w:val="num" w:pos="50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 ustanowienie hipoteki do kwoty ………………………………………..zł</w:t>
      </w:r>
      <w:r w:rsidRPr="00EC612D">
        <w:rPr>
          <w:rFonts w:ascii="Arial Narrow" w:eastAsia="Times New Roman" w:hAnsi="Arial Narrow" w:cs="Calibri"/>
          <w:b/>
          <w:lang w:eastAsia="ar-SA"/>
        </w:rPr>
        <w:t xml:space="preserve"> </w:t>
      </w:r>
      <w:r w:rsidRPr="00EC612D">
        <w:rPr>
          <w:rFonts w:ascii="Arial Narrow" w:eastAsia="Times New Roman" w:hAnsi="Arial Narrow" w:cs="Calibri"/>
          <w:lang w:eastAsia="ar-SA"/>
        </w:rPr>
        <w:t>wraz z oświadczeniem.</w:t>
      </w:r>
    </w:p>
    <w:p w:rsidR="00EC612D" w:rsidRPr="00EC612D" w:rsidRDefault="00EC612D" w:rsidP="00EC612D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lastRenderedPageBreak/>
        <w:t>Koszty związane z ustanowieniem/zwolnieniem zabezpieczenia ponosi Pożyczkobiorca.</w:t>
      </w:r>
    </w:p>
    <w:p w:rsidR="00EC612D" w:rsidRPr="00EC612D" w:rsidRDefault="00EC612D" w:rsidP="00EC612D">
      <w:pPr>
        <w:numPr>
          <w:ilvl w:val="0"/>
          <w:numId w:val="35"/>
        </w:numPr>
        <w:tabs>
          <w:tab w:val="left" w:pos="284"/>
          <w:tab w:val="left" w:pos="737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Przeniesienie środków z przyznanej pożyczki na Pożyczkobiorcę nastąpi po ustanowieniu prawnych zabezpieczeń pożyczki o których mowa w pkt. 1 lit. a-c. oraz ustanowienia cesji na polisie ubezpieczeniowej </w:t>
      </w:r>
      <w:r w:rsidRPr="00EC612D">
        <w:rPr>
          <w:rFonts w:ascii="Arial Narrow" w:eastAsia="Times New Roman" w:hAnsi="Arial Narrow" w:cs="Times New Roman"/>
          <w:lang w:eastAsia="pl-PL"/>
        </w:rPr>
        <w:br/>
        <w:t xml:space="preserve">i złożenia wniosków o ustanowienie zabezpieczeń, o których mowa w pkt 1 lit. </w:t>
      </w:r>
      <w:r w:rsidR="006F28A9">
        <w:rPr>
          <w:rFonts w:ascii="Arial Narrow" w:eastAsia="Times New Roman" w:hAnsi="Arial Narrow" w:cs="Times New Roman"/>
          <w:lang w:eastAsia="pl-PL"/>
        </w:rPr>
        <w:t xml:space="preserve">d i </w:t>
      </w:r>
      <w:r w:rsidRPr="00EC612D">
        <w:rPr>
          <w:rFonts w:ascii="Arial Narrow" w:eastAsia="Times New Roman" w:hAnsi="Arial Narrow" w:cs="Times New Roman"/>
          <w:lang w:eastAsia="pl-PL"/>
        </w:rPr>
        <w:t>e.</w:t>
      </w:r>
    </w:p>
    <w:p w:rsidR="00EC612D" w:rsidRPr="00EC612D" w:rsidRDefault="00EC612D" w:rsidP="00EC612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W razie braku ustanowienia zabezpieczeń o których mowa w pkt 1 lit a-c w terminie 30 dni od zawarcia umowy Pożyczkodawca może w terminie 60 dni od zawarcia umowy w drodze jednostronnego oświadczenia odstąpić od Umowy.</w:t>
      </w:r>
    </w:p>
    <w:p w:rsidR="00EC612D" w:rsidRPr="00EC612D" w:rsidRDefault="00EC612D" w:rsidP="00EC612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trike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Pożyczkobiorca zobowiązany jest do ustanowienia zabezpieczeń, o których mowa w pkt. 1 lit. d)</w:t>
      </w:r>
      <w:r w:rsidR="004D10A2">
        <w:rPr>
          <w:rFonts w:ascii="Arial Narrow" w:eastAsia="Times New Roman" w:hAnsi="Arial Narrow" w:cs="Times New Roman"/>
          <w:lang w:eastAsia="pl-PL"/>
        </w:rPr>
        <w:t xml:space="preserve"> i e)</w:t>
      </w:r>
      <w:r w:rsidRPr="00EC612D">
        <w:rPr>
          <w:rFonts w:ascii="Arial Narrow" w:eastAsia="Times New Roman" w:hAnsi="Arial Narrow" w:cs="Times New Roman"/>
          <w:lang w:eastAsia="pl-PL"/>
        </w:rPr>
        <w:t xml:space="preserve">, </w:t>
      </w:r>
      <w:r w:rsidRPr="00EC612D">
        <w:rPr>
          <w:rFonts w:ascii="Arial Narrow" w:eastAsia="Times New Roman" w:hAnsi="Arial Narrow" w:cs="Times New Roman"/>
          <w:lang w:eastAsia="pl-PL"/>
        </w:rPr>
        <w:br/>
        <w:t>w terminie 90 dni od dnia zawarcia Umowy Pożyczki/ wypłaty pożyczki / niezwłocznie po dokonaniu zakupu (w przypadku zastawów na rzeczach zakupionych ze środków pożyczki). W razie braku ustanowienia zabezpieczeń, o których mowa w pkt. 1 lit. d)</w:t>
      </w:r>
      <w:r w:rsidR="00605F9A">
        <w:rPr>
          <w:rFonts w:ascii="Arial Narrow" w:eastAsia="Times New Roman" w:hAnsi="Arial Narrow" w:cs="Times New Roman"/>
          <w:lang w:eastAsia="pl-PL"/>
        </w:rPr>
        <w:t xml:space="preserve"> i e)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w </w:t>
      </w:r>
      <w:r w:rsidR="004D10A2">
        <w:rPr>
          <w:rFonts w:ascii="Arial Narrow" w:eastAsia="Times New Roman" w:hAnsi="Arial Narrow" w:cs="Times New Roman"/>
          <w:lang w:eastAsia="pl-PL"/>
        </w:rPr>
        <w:t>terminie określonym w poprzednim zdaniu</w:t>
      </w:r>
      <w:r w:rsidR="004A3913">
        <w:rPr>
          <w:rFonts w:ascii="Arial Narrow" w:eastAsia="Times New Roman" w:hAnsi="Arial Narrow" w:cs="Times New Roman"/>
          <w:lang w:eastAsia="pl-PL"/>
        </w:rPr>
        <w:t xml:space="preserve">, </w:t>
      </w:r>
      <w:r w:rsidRPr="00EC612D">
        <w:rPr>
          <w:rFonts w:ascii="Arial Narrow" w:eastAsia="Times New Roman" w:hAnsi="Arial Narrow" w:cs="Times New Roman"/>
          <w:lang w:eastAsia="pl-PL"/>
        </w:rPr>
        <w:t xml:space="preserve">Pożyczkodawca będzie uprawniony do wypowiedzenia Umowy Pożyczki na podstawie § </w:t>
      </w:r>
      <w:r w:rsidR="004D10A2">
        <w:rPr>
          <w:rFonts w:ascii="Arial Narrow" w:eastAsia="Times New Roman" w:hAnsi="Arial Narrow" w:cs="Times New Roman"/>
          <w:lang w:eastAsia="pl-PL"/>
        </w:rPr>
        <w:t>6</w:t>
      </w:r>
      <w:r w:rsidR="004D10A2" w:rsidRPr="00EC612D">
        <w:rPr>
          <w:rFonts w:ascii="Arial Narrow" w:eastAsia="Times New Roman" w:hAnsi="Arial Narrow" w:cs="Times New Roman"/>
          <w:lang w:eastAsia="pl-PL"/>
        </w:rPr>
        <w:t xml:space="preserve"> </w:t>
      </w:r>
      <w:r w:rsidRPr="00EC612D">
        <w:rPr>
          <w:rFonts w:ascii="Arial Narrow" w:eastAsia="Times New Roman" w:hAnsi="Arial Narrow" w:cs="Times New Roman"/>
          <w:lang w:eastAsia="pl-PL"/>
        </w:rPr>
        <w:t>pkt 1 lit f.</w:t>
      </w:r>
    </w:p>
    <w:p w:rsidR="00EC612D" w:rsidRPr="00EC612D" w:rsidRDefault="00EC612D" w:rsidP="00EC612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W przypadku, gdy zabezpieczeniem Umowy Pożyczki jest hipoteka lub akt notarialny o dobrowolnym poddaniu się egzekucji na podstawie art. 777 § 1 pkt 4-6, treść aktu notarialnego zawierającego oświadczenie o ustanowieniu hipoteki lub oświadczenia o dobrowolnym poddaniu się egzekucji powinna zawierać postanowienie wskazujące, że zabezpieczenie obejmuje wynikające z niniejszej Umowy Pożyczki:</w:t>
      </w:r>
    </w:p>
    <w:p w:rsidR="00EC612D" w:rsidRPr="00EC612D" w:rsidRDefault="00EC612D" w:rsidP="00EC612D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- należność główną,</w:t>
      </w:r>
    </w:p>
    <w:p w:rsidR="00EC612D" w:rsidRPr="00EC612D" w:rsidRDefault="00EC612D" w:rsidP="00EC612D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- wszelkie należne odsetki, </w:t>
      </w:r>
    </w:p>
    <w:p w:rsidR="00EC612D" w:rsidRPr="00EC612D" w:rsidRDefault="00EC612D" w:rsidP="00EC612D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- koszty dochodzenia roszczeń, koszty procesu i koszty windykacji pozasądowej,</w:t>
      </w:r>
    </w:p>
    <w:p w:rsidR="00EC612D" w:rsidRPr="00EC612D" w:rsidRDefault="00EC612D" w:rsidP="00EC612D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- pozostałe świadczenia uboczne, w szczególności z tytułu zapłaty podatków, ubezpieczeń, a także opłaty, prowizje, kary umowne należne KSWP zgodnie z Umową Pożyczki.</w:t>
      </w:r>
    </w:p>
    <w:p w:rsidR="00EC612D" w:rsidRPr="00EC612D" w:rsidRDefault="00EC612D" w:rsidP="00EC612D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Ustanowienie przez Pożyczkobiorcę zabezpieczenia w postaci hipoteki lub aktu notarialnego o dobrowolnym poddaniu się egzekucji, które nie zabezpiecza wszystkim roszczeń KSWP, o których mowa w zdaniu poprzednim, nie stanowi wystarczającego zabezpieczenia Umowy Pożyczki.</w:t>
      </w:r>
    </w:p>
    <w:p w:rsidR="00EC612D" w:rsidRPr="00EC612D" w:rsidRDefault="00EC612D" w:rsidP="00EC612D">
      <w:p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7.</w:t>
      </w:r>
      <w:r w:rsidRPr="00EC612D">
        <w:rPr>
          <w:rFonts w:ascii="Arial Narrow" w:eastAsia="Times New Roman" w:hAnsi="Arial Narrow" w:cs="Times New Roman"/>
          <w:lang w:eastAsia="pl-PL"/>
        </w:rPr>
        <w:tab/>
        <w:t xml:space="preserve">W przypadku, gdy zabezpieczeniem Umowy Pożyczki jest akt notarialny o dobrowolnym poddaniu </w:t>
      </w:r>
      <w:r w:rsidRPr="00EC612D">
        <w:rPr>
          <w:rFonts w:ascii="Arial Narrow" w:eastAsia="Times New Roman" w:hAnsi="Arial Narrow" w:cs="Times New Roman"/>
          <w:lang w:eastAsia="pl-PL"/>
        </w:rPr>
        <w:br/>
        <w:t xml:space="preserve">się egzekucji na podstawie art. 777 § 1 pkt 4-6, załącznikiem do tego aktu notarialnego powinna </w:t>
      </w:r>
      <w:r w:rsidRPr="00EC612D">
        <w:rPr>
          <w:rFonts w:ascii="Arial Narrow" w:eastAsia="Times New Roman" w:hAnsi="Arial Narrow" w:cs="Times New Roman"/>
          <w:lang w:eastAsia="pl-PL"/>
        </w:rPr>
        <w:br/>
        <w:t xml:space="preserve">być kserokopia niniejszej Umowy Pożyczki. Ustanowienie przez Pożyczkobiorcę zabezpieczenia w postaci </w:t>
      </w:r>
      <w:r w:rsidRPr="00EC612D">
        <w:rPr>
          <w:rFonts w:ascii="Arial Narrow" w:eastAsia="Times New Roman" w:hAnsi="Arial Narrow" w:cs="Times New Roman"/>
          <w:lang w:eastAsia="pl-PL"/>
        </w:rPr>
        <w:br/>
        <w:t>aktu notarialnego o dobrowolnym poddaniu się egzekucji, który nie zawiera załącznika w postaci kserokopii Umowy Pożyczki, nie stanowi wystarczającego zabezpieczenia umowy.</w:t>
      </w:r>
    </w:p>
    <w:p w:rsidR="00D35540" w:rsidRPr="00EC612D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5</w:t>
      </w:r>
    </w:p>
    <w:p w:rsidR="00D35540" w:rsidRPr="00EC612D" w:rsidRDefault="00D35540" w:rsidP="00D3554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Obowiązkiem </w:t>
      </w:r>
      <w:r w:rsidRPr="00EC612D">
        <w:rPr>
          <w:rFonts w:ascii="Arial Narrow" w:eastAsia="Times New Roman" w:hAnsi="Arial Narrow" w:cs="Times New Roman"/>
          <w:b/>
          <w:lang w:eastAsia="pl-PL"/>
        </w:rPr>
        <w:t>Pożyczkobiorcy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jest:</w:t>
      </w:r>
    </w:p>
    <w:p w:rsidR="00D35540" w:rsidRPr="00EC612D" w:rsidRDefault="00D35540" w:rsidP="00D35540">
      <w:pPr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 Narrow" w:hAnsi="Arial Narrow"/>
        </w:rPr>
      </w:pPr>
      <w:r w:rsidRPr="00EC612D">
        <w:rPr>
          <w:rFonts w:ascii="Arial Narrow" w:hAnsi="Arial Narrow"/>
        </w:rPr>
        <w:t>Wykorzystanie pożyczki zgodnie z celem, na który została udzielona.</w:t>
      </w:r>
    </w:p>
    <w:p w:rsidR="00D35540" w:rsidRPr="00EC612D" w:rsidRDefault="00D35540" w:rsidP="00D35540">
      <w:pPr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 Narrow" w:hAnsi="Arial Narrow"/>
        </w:rPr>
      </w:pPr>
      <w:r w:rsidRPr="00EC612D">
        <w:rPr>
          <w:rFonts w:ascii="Arial Narrow" w:hAnsi="Arial Narrow"/>
        </w:rPr>
        <w:t xml:space="preserve">Zachowanie trwałości prowadzonej działalności gospodarczej przez co najmniej 12 miesięcy </w:t>
      </w:r>
      <w:r w:rsidRPr="00EC612D">
        <w:rPr>
          <w:rFonts w:ascii="Arial Narrow" w:hAnsi="Arial Narrow"/>
        </w:rPr>
        <w:br/>
        <w:t>od rozpoczęcia prowadzenia działalności gospodarczej założonej w związku z przyznaniem pożyczki.</w:t>
      </w:r>
      <w:r>
        <w:rPr>
          <w:rFonts w:ascii="Arial Narrow" w:hAnsi="Arial Narrow"/>
        </w:rPr>
        <w:t xml:space="preserve"> 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/>
        </w:rPr>
        <w:t xml:space="preserve">Należyte udokumentowanie wydatkowania środków w terminie do 90 dni od dnia jej uruchomienia </w:t>
      </w:r>
      <w:r w:rsidRPr="00EC612D">
        <w:rPr>
          <w:rFonts w:ascii="Arial Narrow" w:hAnsi="Arial Narrow"/>
        </w:rPr>
        <w:br/>
        <w:t xml:space="preserve">tj. wypłaty jakiejkolwiek kwoty pożyczki. </w:t>
      </w:r>
      <w:r w:rsidRPr="00EC612D">
        <w:rPr>
          <w:rFonts w:ascii="Arial Narrow" w:eastAsia="Calibri" w:hAnsi="Arial Narrow" w:cs="Calibri"/>
        </w:rPr>
        <w:t>W uzasadnionych przypadkach i na wniosek Ostatecznego Odbiorcy termin ten może ulec wydłużeniu maksymalnie o kolejne 90 dni ze względu na charakter inwestycji.</w:t>
      </w:r>
      <w:r w:rsidRPr="0055686D">
        <w:rPr>
          <w:rFonts w:ascii="Arial Narrow" w:hAnsi="Arial Narrow"/>
          <w:bCs/>
        </w:rPr>
        <w:t xml:space="preserve"> </w:t>
      </w:r>
      <w:r w:rsidRPr="00992E8F">
        <w:rPr>
          <w:rFonts w:ascii="Arial Narrow" w:hAnsi="Arial Narrow"/>
          <w:bCs/>
        </w:rPr>
        <w:t xml:space="preserve">Wydłużenie terminu rozliczenia </w:t>
      </w:r>
      <w:r w:rsidRPr="00992E8F">
        <w:rPr>
          <w:rFonts w:ascii="Arial Narrow" w:hAnsi="Arial Narrow"/>
          <w:bCs/>
          <w:lang w:eastAsia="pl-PL"/>
        </w:rPr>
        <w:t>nie stanowi zmiany Umowy Pożyczki i jest skuteczne po poinformowaniu Pożyczkobiorcy pismem stanowiącym odpowiedź na Jego wniosek</w:t>
      </w:r>
      <w:r>
        <w:rPr>
          <w:rFonts w:ascii="Arial Narrow" w:hAnsi="Arial Narrow"/>
          <w:bCs/>
          <w:lang w:eastAsia="pl-PL"/>
        </w:rPr>
        <w:t>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/>
        </w:rPr>
        <w:t>Realizowanie Umowy Pożyczki z należytą starannością z uwzględnieniem profesjonalnego charakteru jego działalności oraz nieangażowanie się w działania sprzeczne z zasadami Unii Europejskiej.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 w:cs="Calibri"/>
        </w:rPr>
        <w:t>Zapewnienie, że Inwestycja nie obejmuje żadnych działań sprzecznych z regulacjami unijnymi oraz krajowymi.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 w:cs="Calibri"/>
        </w:rPr>
        <w:t xml:space="preserve">Zabezpieczenie prawidłowej realizacji Umowy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hAnsi="Arial Narrow" w:cs="Calibri"/>
        </w:rPr>
        <w:t>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</w:rPr>
        <w:t xml:space="preserve">Przedstawianie Pośrednikowi Finansowemu/KSWP, Menadżerowi, Instytucji Zarządzającej lub Instytucji Pośredniczącej wszelkich informacji dotyczących otrzymanego </w:t>
      </w:r>
      <w:r w:rsidRPr="00EC612D">
        <w:rPr>
          <w:rFonts w:ascii="Arial Narrow" w:hAnsi="Arial Narrow" w:cs="Calibri"/>
          <w:color w:val="000000"/>
        </w:rPr>
        <w:t>wsparcia na potrzeby monitorowania realizacji Projektu, jego ewaluacji i oceny, a także odpowiedniego monitorowania realizowanych działań Ostatecznego Odbiorcy.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  <w:color w:val="000000"/>
        </w:rPr>
        <w:t>Prowadzenia odpowiedniej dokumentacji i ewidencji księgowej związanej z Inwestycją.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 w:cs="Calibri"/>
        </w:rPr>
        <w:t xml:space="preserve">W przypadku wygaśnięcia lub rozwiązania Umowy Operacyjnej zawartej przez KSWP z BGK lub Umowy </w:t>
      </w:r>
      <w:r w:rsidRPr="00EC612D">
        <w:rPr>
          <w:rFonts w:ascii="Arial Narrow" w:hAnsi="Arial Narrow" w:cs="Calibri"/>
        </w:rPr>
        <w:br/>
        <w:t>o Finansowanie, wszystkie prawa i obowiązki Pośrednika Finansowego wynikające z Umów Inwestycyjnych przechodzą, odpowiednio, na Menadżera, Instytucję Zarządzającą, lub inny podmiot wskazany przez Instytucję Zarządzającą.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 w:cs="Calibri"/>
        </w:rPr>
        <w:lastRenderedPageBreak/>
        <w:t>Przestrzeganie zasad dotyczących unikania nakładania się finansowania przyznanego z Europejskich Funduszy Strukturalnych i Inwestycyjnych, z innych funduszy, programów, środków i instrumentów Unii Europejskiej, a także innych źródeł pomocy krajowej i zagranicznej.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</w:rPr>
      </w:pPr>
      <w:r w:rsidRPr="00EC612D">
        <w:rPr>
          <w:rFonts w:ascii="Arial Narrow" w:hAnsi="Arial Narrow" w:cs="Calibri"/>
        </w:rPr>
        <w:t xml:space="preserve">Umożliwienie realizacji uprawnień do dochodzenia roszczeń, przysługujących zarówno Pośrednikowi Finansowemu jak i Menadżerowi,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Pożyczki. 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</w:rPr>
        <w:t xml:space="preserve">Realizowanie uprawnień przedstawicieli Komisji Europejskiej, Europejskiego Trybunału Obrachunkowego, Instytucji Zarządzającej, Instytucji Pośredniczącej, Menadżera, Pośrednika Finansowego lub innych </w:t>
      </w:r>
      <w:r w:rsidRPr="00EC612D">
        <w:rPr>
          <w:rFonts w:ascii="Arial Narrow" w:hAnsi="Arial Narrow" w:cs="Calibri"/>
          <w:color w:val="000000"/>
        </w:rPr>
        <w:t xml:space="preserve">uprawnionych podmiotów do wstępu na teren i dostęp do dokumentów w celu zapewnienia legalności </w:t>
      </w:r>
      <w:r w:rsidRPr="00EC612D">
        <w:rPr>
          <w:rFonts w:ascii="Arial Narrow" w:hAnsi="Arial Narrow" w:cs="Calibri"/>
          <w:color w:val="000000"/>
        </w:rPr>
        <w:br/>
        <w:t>i zgodności z prawem finansowania z operacji oraz działalności Ostatecznego Odbiorcy.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  <w:color w:val="000000"/>
        </w:rPr>
        <w:t>Poddanie się wszelkiego rodzaju kontroli i stosowania się do wydanych na ich podstawie zaleceń ( w tym odpowiedniego udokumentowania sposobu ich wdrożenia) Komisji Europejskiej, Europejskiego Trybunału Obrachunkowego, Instytucji Zarządzającej / Instytucji Pośredniczącej, Menadżera, KSWP lub innych uprawnionych podmiotów:</w:t>
      </w:r>
    </w:p>
    <w:p w:rsidR="00D35540" w:rsidRPr="00EC612D" w:rsidRDefault="00D35540" w:rsidP="00D355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  <w:color w:val="000000"/>
        </w:rPr>
        <w:t xml:space="preserve">w czasie obowiązywania Umowy, jak i w okresie 5 lat od jej zakończenia lub rozwiązania, </w:t>
      </w:r>
      <w:r w:rsidRPr="00EC612D">
        <w:rPr>
          <w:rFonts w:ascii="Arial Narrow" w:hAnsi="Arial Narrow" w:cs="Calibri"/>
          <w:color w:val="000000"/>
        </w:rPr>
        <w:br/>
        <w:t xml:space="preserve">a w przypadkach związanych z udzieleniem pomocy publicznej lub pomocy de </w:t>
      </w:r>
      <w:proofErr w:type="spellStart"/>
      <w:r w:rsidRPr="00EC612D">
        <w:rPr>
          <w:rFonts w:ascii="Arial Narrow" w:hAnsi="Arial Narrow" w:cs="Calibri"/>
          <w:color w:val="000000"/>
        </w:rPr>
        <w:t>minimis</w:t>
      </w:r>
      <w:proofErr w:type="spellEnd"/>
      <w:r w:rsidRPr="00EC612D">
        <w:rPr>
          <w:rFonts w:ascii="Arial Narrow" w:hAnsi="Arial Narrow" w:cs="Calibri"/>
          <w:color w:val="000000"/>
        </w:rPr>
        <w:t xml:space="preserve"> w okresie </w:t>
      </w:r>
      <w:r w:rsidRPr="00EC612D">
        <w:rPr>
          <w:rFonts w:ascii="Arial Narrow" w:hAnsi="Arial Narrow" w:cs="Calibri"/>
          <w:color w:val="000000"/>
        </w:rPr>
        <w:br/>
        <w:t xml:space="preserve">10 lat od jej udzielenia. </w:t>
      </w:r>
    </w:p>
    <w:p w:rsidR="00D35540" w:rsidRPr="00EC612D" w:rsidRDefault="00D35540" w:rsidP="00D355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EC612D">
        <w:rPr>
          <w:rFonts w:ascii="Arial Narrow" w:eastAsia="Times New Roman" w:hAnsi="Arial Narrow" w:cs="Arial"/>
          <w:spacing w:val="-2"/>
          <w:lang w:eastAsia="pl-PL"/>
        </w:rPr>
        <w:t xml:space="preserve">w każdym miejscu bezpośrednio lub pośrednio związanym z realizowaną Inwestycją zapewniając prawo do pełnego wglądu we wszystkie dokumenty związane z Inwestycją. Ostateczny Odbiorca informowany jest o planowanej kontroli pisemnie na przynajmniej 3 dni robocze przed planowanym rozpoczęciem czynności kontrolnych, a w przypadku kontroli doraźnej co do zasady na 1 dzień roboczy przed rozpoczęciem czynności kontrolnych. Kontrole doraźne mogą być prowadzone bez zapowiedzi </w:t>
      </w:r>
      <w:r w:rsidRPr="00EC612D">
        <w:rPr>
          <w:rFonts w:ascii="Arial Narrow" w:eastAsia="Times New Roman" w:hAnsi="Arial Narrow" w:cs="Arial"/>
          <w:spacing w:val="-2"/>
          <w:lang w:eastAsia="pl-PL"/>
        </w:rPr>
        <w:br/>
        <w:t>w przypadku podejrzenia wystąpienia nieprawidłowości, uchybień lub zaniedbań ze strony Ostatecznego Odbiorcy</w:t>
      </w:r>
      <w:r w:rsidRPr="00EC612D">
        <w:rPr>
          <w:rFonts w:ascii="Arial Narrow" w:hAnsi="Arial Narrow" w:cs="Calibri"/>
        </w:rPr>
        <w:t>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  <w:color w:val="000000"/>
        </w:rPr>
        <w:t>Przechowywanie na powszechnie uznawanych nośnikach danych odpowiedniej dokumentacji przez 10 lat od dnia zawarcia Umowy Pożyczki przez Ostatecznego Odbiorcę, z zastrzeżeniem możliwości przedłużenia tego terminu, pod warunkiem wcześniejszego pisemnego poinformowania o tym Ostatecznego Odbiorcy.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  <w:color w:val="000000"/>
        </w:rPr>
        <w:t xml:space="preserve">Udostępnianie, zgodnie z przepisami prawa, Pośrednikowi Finansowemu, Menadżerowi, Instytucji Zarządzającej, Instytucji Pośredniczącej oraz organom administracji publicznej, w szczególności ministrowi właściwemu do spraw rozwoju regionalnego, danych niezbędnych, m.in. do budowania baz danych, przeprowadzania badań i ewaluacji, sprawozdawczości, wykonywania oraz zamawiania analiz </w:t>
      </w:r>
      <w:r w:rsidRPr="00EC612D">
        <w:rPr>
          <w:rFonts w:ascii="Arial Narrow" w:hAnsi="Arial Narrow" w:cs="Calibri"/>
          <w:color w:val="000000"/>
        </w:rPr>
        <w:br/>
        <w:t>w zakresie spójności Programu, realizacji polityk, w tym polityk horyzontalnych, oceny skutków Programu, a także oddziaływań makroekonomicznych w kontekście działań podejmowanych w ramach Projektu.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>Zwrot w całości kwoty wypłaconej z tytułu Jednostkowej Pożyczki wraz z odsetkami oraz innymi zobowiązaniami wobec Pośrednika Finansowego wynikającymi z zawartej Umowy Pożyczki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hAnsi="Arial Narrow" w:cs="Calibri"/>
          <w:color w:val="000000"/>
        </w:rPr>
      </w:pPr>
      <w:r w:rsidRPr="00EC612D">
        <w:rPr>
          <w:rFonts w:ascii="Arial Narrow" w:hAnsi="Arial Narrow" w:cs="Calibri"/>
          <w:color w:val="000000"/>
        </w:rPr>
        <w:t>Zwrot w środków finansowych stanowiących:</w:t>
      </w:r>
    </w:p>
    <w:p w:rsidR="00D35540" w:rsidRPr="00EC612D" w:rsidRDefault="00D35540" w:rsidP="00D35540">
      <w:pPr>
        <w:numPr>
          <w:ilvl w:val="0"/>
          <w:numId w:val="31"/>
        </w:numPr>
        <w:spacing w:after="0" w:line="240" w:lineRule="auto"/>
        <w:ind w:hanging="357"/>
        <w:contextualSpacing/>
        <w:jc w:val="both"/>
        <w:rPr>
          <w:rFonts w:ascii="Arial Narrow" w:hAnsi="Arial Narrow"/>
          <w:spacing w:val="-2"/>
        </w:rPr>
      </w:pPr>
      <w:r w:rsidRPr="00EC612D">
        <w:rPr>
          <w:rFonts w:ascii="Arial Narrow" w:hAnsi="Arial Narrow"/>
          <w:spacing w:val="-2"/>
        </w:rPr>
        <w:t>niewydatkowaną część Jednostkowej Pożyczki, przy czym zwrot ten dokonany będzie na Rachunek Bankowy Wypłat Jednostkowych Pożyczek w ciągu 5 dni od dnia przedstawienia Pośrednikowi Finansowemu dokumentów potwierdzających faktyczną wysokości wydatkowanych środków lub upływu terminu, w którym Ostateczny Odbiorca zobowiązany był przedstawić Pośrednikowi Finansowemu takie dokumenty, w zależności od tego, który z tych terminów nastąpi wcześniej,</w:t>
      </w:r>
    </w:p>
    <w:p w:rsidR="00D35540" w:rsidRPr="00EC612D" w:rsidRDefault="00D35540" w:rsidP="00D3554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/>
          <w:spacing w:val="-2"/>
        </w:rPr>
      </w:pPr>
      <w:r w:rsidRPr="00EC612D">
        <w:rPr>
          <w:rFonts w:ascii="Arial Narrow" w:hAnsi="Arial Narrow"/>
          <w:spacing w:val="-2"/>
        </w:rPr>
        <w:t xml:space="preserve">całość lub część Jednostkowej Pożyczki, wydatkowanej niezgodnie z Umową Inwestycyjną, przy czym zwrot ten wraz z odsetkami ustalonymi według stopy referencyjnej obliczanej przy zastosowaniu obowiązującej stopy bazowej oraz marży ustalonej w oparciu o </w:t>
      </w:r>
      <w:r w:rsidRPr="00EC612D">
        <w:rPr>
          <w:rFonts w:ascii="Arial Narrow" w:hAnsi="Arial Narrow"/>
          <w:iCs/>
          <w:spacing w:val="-2"/>
        </w:rPr>
        <w:t xml:space="preserve">Komunikat Komisji Europejskiej </w:t>
      </w:r>
      <w:r w:rsidRPr="00EC612D">
        <w:rPr>
          <w:rFonts w:ascii="Arial Narrow" w:hAnsi="Arial Narrow"/>
          <w:iCs/>
          <w:spacing w:val="-2"/>
        </w:rPr>
        <w:br/>
        <w:t>w sprawie zmiany metody ustalania stóp referencyjnych i dyskontowych</w:t>
      </w:r>
      <w:r w:rsidRPr="00EC612D">
        <w:rPr>
          <w:rFonts w:ascii="Arial Narrow" w:hAnsi="Arial Narrow"/>
          <w:i/>
          <w:iCs/>
          <w:spacing w:val="-2"/>
        </w:rPr>
        <w:t xml:space="preserve"> </w:t>
      </w:r>
      <w:r w:rsidRPr="00EC612D">
        <w:rPr>
          <w:rFonts w:ascii="Arial Narrow" w:hAnsi="Arial Narrow"/>
          <w:spacing w:val="-2"/>
        </w:rPr>
        <w:t xml:space="preserve">(Dz. Urz. UE C 14 z 19.1.2008 r. lub komunikatu zastępującego) oraz po przeprowadzeniu analizy ryzyka niespłacenia zaciągniętego przez przedsiębiorcę zobowiązania </w:t>
      </w:r>
      <w:r w:rsidRPr="00EC612D">
        <w:rPr>
          <w:rFonts w:ascii="Arial Narrow" w:hAnsi="Arial Narrow"/>
          <w:bCs/>
          <w:spacing w:val="-2"/>
        </w:rPr>
        <w:t>na podstawie wdrożonej i akceptowanej w sektorze finansowym metodologii wyznaczania współczynnika ryzyka</w:t>
      </w:r>
      <w:r w:rsidRPr="00EC612D">
        <w:rPr>
          <w:rFonts w:ascii="Arial Narrow" w:hAnsi="Arial Narrow"/>
          <w:spacing w:val="-2"/>
        </w:rPr>
        <w:t>, dokonywany będzie na Rachunek Bankowy Wypłat Jednostkowych Pożyczek w ciągu 5 dni od dnia wezwania,</w:t>
      </w:r>
    </w:p>
    <w:p w:rsidR="00D35540" w:rsidRPr="00EC612D" w:rsidRDefault="00D35540" w:rsidP="00D355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EC612D">
        <w:rPr>
          <w:rFonts w:ascii="Arial Narrow" w:hAnsi="Arial Narrow"/>
          <w:spacing w:val="-2"/>
        </w:rPr>
        <w:t xml:space="preserve">prawidłowo wydatkowaną kwotę Jednostkowej Pożyczki, przy czym zwrot ten wraz z odpowiednimi odsetkami umownymi dokonywany jest na Rachunek Bankowy Zwrotów Jednostkowych Pożyczek w </w:t>
      </w:r>
      <w:r w:rsidRPr="00EC612D">
        <w:rPr>
          <w:rFonts w:ascii="Arial Narrow" w:hAnsi="Arial Narrow"/>
          <w:spacing w:val="-2"/>
        </w:rPr>
        <w:lastRenderedPageBreak/>
        <w:t>terminach określonych w odpowiednim harmonogramie spłat Jednostkowej Pożyczki stanowiącym załącznik do Umowy Inwestycyjnej</w:t>
      </w:r>
    </w:p>
    <w:p w:rsidR="00D35540" w:rsidRDefault="00D35540" w:rsidP="00D355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EC612D">
        <w:rPr>
          <w:rFonts w:ascii="Arial Narrow" w:hAnsi="Arial Narrow"/>
        </w:rPr>
        <w:t>Powiadomienie KSWP o zaciągniętych w bankach kredytach oraz o zobowiązaniach finansowych mających wpływ na sytuację finansową Pożyczkobiorcy (np. zaciągnięciu pożyczki, kredytu, ustanowieniu zastawu, hipoteki, udzielonych poręczeniach, zaległościach podatkowych, zaleganiu z zapłatą składek do ZUS itp.).</w:t>
      </w:r>
    </w:p>
    <w:p w:rsidR="00D35540" w:rsidRPr="00786B64" w:rsidRDefault="00D35540" w:rsidP="00D355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786B64">
        <w:rPr>
          <w:rFonts w:ascii="Arial Narrow" w:hAnsi="Arial Narrow"/>
        </w:rPr>
        <w:t xml:space="preserve">Powiadomienie Pożyczkodawcy o wszelkich zmianach </w:t>
      </w:r>
      <w:proofErr w:type="spellStart"/>
      <w:r w:rsidRPr="00786B64">
        <w:rPr>
          <w:rFonts w:ascii="Arial Narrow" w:hAnsi="Arial Narrow"/>
        </w:rPr>
        <w:t>organizacyjno</w:t>
      </w:r>
      <w:proofErr w:type="spellEnd"/>
      <w:r w:rsidRPr="00786B64">
        <w:rPr>
          <w:rFonts w:ascii="Arial Narrow" w:hAnsi="Arial Narrow"/>
        </w:rPr>
        <w:t xml:space="preserve"> - prawnych w zakresie prowadzonej działalności gospodarczej, o zmianach adresu zamieszkania, zmianie nazwisk, adresów i miejsca zatrudnienia poręczycieli.</w:t>
      </w:r>
    </w:p>
    <w:p w:rsidR="00D35540" w:rsidRPr="00EC612D" w:rsidRDefault="00D35540" w:rsidP="00D355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EC612D">
        <w:rPr>
          <w:rFonts w:ascii="Arial Narrow" w:hAnsi="Arial Narrow"/>
        </w:rPr>
        <w:t>Ustanowienie dodatkowego zabezpieczenia lub zwiększenia zakresu zabezpieczenia w sytuacji pogorszenia sytuacji majątkowej Pożyczkobiorcy lub utraty zabezpieczenia.</w:t>
      </w:r>
    </w:p>
    <w:p w:rsidR="00D35540" w:rsidRPr="00EC612D" w:rsidRDefault="00D35540" w:rsidP="00D35540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contextualSpacing/>
        <w:jc w:val="both"/>
        <w:rPr>
          <w:rFonts w:ascii="Arial Narrow" w:hAnsi="Arial Narrow"/>
          <w:b/>
        </w:rPr>
      </w:pPr>
      <w:r w:rsidRPr="00EC612D">
        <w:rPr>
          <w:rFonts w:ascii="Arial Narrow" w:hAnsi="Arial Narrow"/>
        </w:rPr>
        <w:t>Przyjęcie warunków, iż w przypadku</w:t>
      </w:r>
      <w:r w:rsidRPr="00EC612D">
        <w:rPr>
          <w:rFonts w:ascii="Arial Narrow" w:hAnsi="Arial Narrow"/>
          <w:b/>
        </w:rPr>
        <w:t xml:space="preserve"> </w:t>
      </w:r>
      <w:r w:rsidRPr="00EC612D">
        <w:rPr>
          <w:rFonts w:ascii="Arial Narrow" w:eastAsia="Times New Roman" w:hAnsi="Arial Narrow" w:cs="Arial"/>
          <w:spacing w:val="-2"/>
          <w:lang w:eastAsia="pl-PL"/>
        </w:rPr>
        <w:t xml:space="preserve">wystąpienia Nieprawidłowości na poziomie Pośrednika Finansowego lub rozwiązania Umowy Operacyjnej albo jej wygaśnięcia z innej przyczyny, wierzytelności wynikające </w:t>
      </w:r>
      <w:r w:rsidRPr="00EC612D">
        <w:rPr>
          <w:rFonts w:ascii="Arial Narrow" w:eastAsia="Times New Roman" w:hAnsi="Arial Narrow" w:cs="Arial"/>
          <w:spacing w:val="-2"/>
          <w:lang w:eastAsia="pl-PL"/>
        </w:rPr>
        <w:br/>
        <w:t>z niniejszej Umowy wraz z zabezpieczeniami przechodzą na Menadżera lub inny podmiot przez niego wskazany;</w:t>
      </w:r>
    </w:p>
    <w:p w:rsidR="00D35540" w:rsidRPr="00EC612D" w:rsidRDefault="00D35540" w:rsidP="00D355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Times New Roman" w:hAnsi="Arial Narrow" w:cs="Arial"/>
          <w:spacing w:val="-2"/>
          <w:lang w:eastAsia="pl-PL"/>
        </w:rPr>
        <w:t>Przyjęcie warunków przepisania lub przeniesienia (oraz zwrotnego przepisania lub przeniesienia) przez Pośrednika Finansowego na rzecz Menadżera (lub na rzecz wskazanego przez Menadżera następcy Pośrednika Finansowego), wszystkich praw i obowiązków Pośrednika Finansowego wynikających z wszelkich umów lub dokumentów ustanawiających zabezpieczenie, w sposób bezwarunkowy (chyba, że Menadżer wskaże takie warunki) oraz bez konieczności uzyskania zgody ani Ostatecznego Odbiorcy ani innego podmiotu, który udzielił zabezpieczenia</w:t>
      </w:r>
      <w:r w:rsidRPr="00EC612D">
        <w:rPr>
          <w:rFonts w:ascii="Arial Narrow" w:eastAsia="Calibri" w:hAnsi="Arial Narrow" w:cs="Calibri"/>
          <w:color w:val="000000"/>
        </w:rPr>
        <w:t>.</w:t>
      </w:r>
    </w:p>
    <w:p w:rsidR="00D35540" w:rsidRPr="00EC612D" w:rsidRDefault="00D35540" w:rsidP="00D35540">
      <w:pPr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 Narrow" w:eastAsia="Calibri" w:hAnsi="Arial Narrow" w:cs="Times New Roman"/>
        </w:rPr>
      </w:pPr>
      <w:r w:rsidRPr="00EC612D">
        <w:rPr>
          <w:rFonts w:ascii="Arial Narrow" w:eastAsia="Calibri" w:hAnsi="Arial Narrow" w:cs="Times New Roman"/>
        </w:rPr>
        <w:t xml:space="preserve">Powiadomienie KSWP o zaciągniętych w bankach kredytach oraz o zobowiązaniach finansowych mających wpływ na sytuację finansową Pożyczkobiorcy (np. zaciągnięciu pożyczki, kredytu, ustanowieniu zastawu, hipoteki, udzielonych poręczeniach, zaległościach podatkowych, zaleganiu z zapłatą składek </w:t>
      </w:r>
      <w:r w:rsidRPr="00EC612D">
        <w:rPr>
          <w:rFonts w:ascii="Arial Narrow" w:eastAsia="Calibri" w:hAnsi="Arial Narrow" w:cs="Times New Roman"/>
        </w:rPr>
        <w:br/>
        <w:t>do ZUS itp.).</w:t>
      </w:r>
    </w:p>
    <w:p w:rsidR="00D35540" w:rsidRPr="00EC612D" w:rsidRDefault="00D35540" w:rsidP="00D35540">
      <w:pPr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 Narrow" w:eastAsia="Calibri" w:hAnsi="Arial Narrow" w:cs="Times New Roman"/>
        </w:rPr>
      </w:pPr>
      <w:r w:rsidRPr="00EC612D">
        <w:rPr>
          <w:rFonts w:ascii="Arial Narrow" w:eastAsia="Calibri" w:hAnsi="Arial Narrow" w:cs="Times New Roman"/>
        </w:rPr>
        <w:t xml:space="preserve">Powiadomienie Pożyczkodawcy o wszelkich zmianach </w:t>
      </w:r>
      <w:proofErr w:type="spellStart"/>
      <w:r w:rsidRPr="00EC612D">
        <w:rPr>
          <w:rFonts w:ascii="Arial Narrow" w:eastAsia="Calibri" w:hAnsi="Arial Narrow" w:cs="Times New Roman"/>
        </w:rPr>
        <w:t>organizacyjno</w:t>
      </w:r>
      <w:proofErr w:type="spellEnd"/>
      <w:r w:rsidRPr="00EC612D">
        <w:rPr>
          <w:rFonts w:ascii="Arial Narrow" w:eastAsia="Calibri" w:hAnsi="Arial Narrow" w:cs="Times New Roman"/>
        </w:rPr>
        <w:t xml:space="preserve"> - prawnych w zakresie prowadzonej działalności gospodarczej, o zmianach adresu zamieszkania, zmianie nazwisk, adresów i miejsca zatrudnienia poręczycieli.</w:t>
      </w:r>
    </w:p>
    <w:p w:rsidR="00D35540" w:rsidRPr="00EC612D" w:rsidRDefault="00D35540" w:rsidP="00D35540">
      <w:pPr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 Narrow" w:eastAsia="Calibri" w:hAnsi="Arial Narrow" w:cs="Times New Roman"/>
        </w:rPr>
      </w:pPr>
      <w:r w:rsidRPr="00EC612D">
        <w:rPr>
          <w:rFonts w:ascii="Arial Narrow" w:eastAsia="Calibri" w:hAnsi="Arial Narrow" w:cs="Times New Roman"/>
        </w:rPr>
        <w:t>Ustanowienie dodatkowego zabezpieczenia lub zwiększenia zakresu zabezpieczenia w sytuacji pogorszenia sytuacji majątkowej Pożyczkobiorcy lub utraty zabezpieczenia.</w:t>
      </w:r>
    </w:p>
    <w:p w:rsidR="00D35540" w:rsidRDefault="00D35540" w:rsidP="00D35540">
      <w:pPr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Realizacja zaleceń pokontrolnych.</w:t>
      </w:r>
    </w:p>
    <w:p w:rsidR="00D35540" w:rsidRPr="003C4F4F" w:rsidRDefault="00D35540" w:rsidP="00D35540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338A0">
        <w:rPr>
          <w:lang w:eastAsia="pl-PL"/>
        </w:rPr>
        <w:sym w:font="Times New Roman" w:char="00A7"/>
      </w:r>
      <w:r>
        <w:rPr>
          <w:lang w:eastAsia="pl-PL"/>
        </w:rPr>
        <w:t xml:space="preserve"> </w:t>
      </w:r>
      <w:r w:rsidRPr="003C4F4F">
        <w:rPr>
          <w:rFonts w:ascii="Arial Narrow" w:eastAsia="Times New Roman" w:hAnsi="Arial Narrow" w:cs="Times New Roman"/>
          <w:b/>
          <w:lang w:eastAsia="pl-PL"/>
        </w:rPr>
        <w:t>6</w:t>
      </w:r>
    </w:p>
    <w:p w:rsidR="00D35540" w:rsidRDefault="00D35540" w:rsidP="00D3554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3C4F4F">
        <w:rPr>
          <w:rFonts w:ascii="Arial Narrow" w:eastAsia="Calibri" w:hAnsi="Arial Narrow" w:cs="Times New Roman"/>
        </w:rPr>
        <w:t xml:space="preserve">W wypadku niewykonania przez Pożyczkobiorcę któregokolwiek z obowiązków określonych w § 5, KSWP </w:t>
      </w:r>
      <w:r>
        <w:rPr>
          <w:rFonts w:ascii="Arial Narrow" w:eastAsia="Calibri" w:hAnsi="Arial Narrow" w:cs="Times New Roman"/>
        </w:rPr>
        <w:br/>
      </w:r>
      <w:r w:rsidRPr="003C4F4F">
        <w:rPr>
          <w:rFonts w:ascii="Arial Narrow" w:eastAsia="Calibri" w:hAnsi="Arial Narrow" w:cs="Times New Roman"/>
        </w:rPr>
        <w:t>ma prawo dochodzić roszczeń lub rozpocząć działania windykacyjne.</w:t>
      </w:r>
    </w:p>
    <w:p w:rsidR="00D35540" w:rsidRPr="003C4F4F" w:rsidRDefault="00D35540" w:rsidP="00D355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7</w:t>
      </w:r>
    </w:p>
    <w:p w:rsidR="00D35540" w:rsidRPr="00EC612D" w:rsidRDefault="00D35540" w:rsidP="00D35540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KSWP ma prawo do wypowiedzenia Umowy Pożyczki z zachowaniem 14 - dniowego terminu wypowiedzenia pożyczki w przypadku:</w:t>
      </w:r>
    </w:p>
    <w:p w:rsidR="00D35540" w:rsidRPr="00EC612D" w:rsidRDefault="00D35540" w:rsidP="00D35540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niewypłacalności Pożyczkobiorcy,</w:t>
      </w:r>
    </w:p>
    <w:p w:rsidR="00D35540" w:rsidRPr="00EC612D" w:rsidRDefault="00D35540" w:rsidP="00D35540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znacznego zmniejszenia wartości zabezpieczenia,</w:t>
      </w:r>
    </w:p>
    <w:p w:rsidR="00D35540" w:rsidRPr="00EC612D" w:rsidRDefault="00D35540" w:rsidP="00D35540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wykorzystania całej  pożyczki niezgodnie z celem,</w:t>
      </w:r>
    </w:p>
    <w:p w:rsidR="00D35540" w:rsidRPr="00EC612D" w:rsidRDefault="00D35540" w:rsidP="00D35540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nieterminowego regulowania przez Pożyczkobiorcę zobowiązań wobec KSWP – opóźnienia </w:t>
      </w:r>
      <w:r w:rsidRPr="00EC612D">
        <w:rPr>
          <w:rFonts w:ascii="Arial Narrow" w:eastAsia="Times New Roman" w:hAnsi="Arial Narrow" w:cs="Times New Roman"/>
          <w:lang w:eastAsia="pl-PL"/>
        </w:rPr>
        <w:br/>
        <w:t>w spłacie powyżej 60 dni,</w:t>
      </w:r>
    </w:p>
    <w:p w:rsidR="00D35540" w:rsidRPr="00EC612D" w:rsidRDefault="00D35540" w:rsidP="00D35540">
      <w:pPr>
        <w:numPr>
          <w:ilvl w:val="0"/>
          <w:numId w:val="46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zawieszenia lub zaprzestania prowadzenia działalności gospodarczej przez Pożyczkobiorcę, </w:t>
      </w:r>
      <w:r w:rsidRPr="00EC612D">
        <w:rPr>
          <w:rFonts w:ascii="Arial Narrow" w:eastAsia="Times New Roman" w:hAnsi="Arial Narrow" w:cs="Times New Roman"/>
          <w:lang w:eastAsia="pl-PL"/>
        </w:rPr>
        <w:br/>
        <w:t>w okresie 12 miesięcy od rozpoczęcia prowadzenia działalności gospodarczej,</w:t>
      </w:r>
    </w:p>
    <w:p w:rsidR="00D35540" w:rsidRPr="00EC612D" w:rsidRDefault="00D35540" w:rsidP="00D35540">
      <w:pPr>
        <w:numPr>
          <w:ilvl w:val="0"/>
          <w:numId w:val="46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braku ustanowienia zabezpieczeń stosownie do </w:t>
      </w:r>
      <w:r w:rsidRPr="00EC612D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lang w:eastAsia="pl-PL"/>
        </w:rPr>
        <w:t xml:space="preserve"> 4 pkt 5 w terminie tam określonym.</w:t>
      </w:r>
    </w:p>
    <w:p w:rsidR="00D35540" w:rsidRPr="00EC612D" w:rsidRDefault="00D35540" w:rsidP="00D35540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niespełnienia innych warunków określonych Regulaminem Funduszu lub niniejszą Umową Pożyczki</w:t>
      </w:r>
    </w:p>
    <w:p w:rsidR="00D35540" w:rsidRPr="00EC612D" w:rsidRDefault="00D35540" w:rsidP="00D35540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W przypadku wypowiedzenia Umowy Pożyczki, po upływie okresu wypowiedzenia cała niespłacona kwota pożyczki staje się natychmiast wymagalna i stanowi należność przeterminowaną, od której będą naliczane </w:t>
      </w:r>
      <w:r w:rsidRPr="00EC612D">
        <w:rPr>
          <w:rFonts w:ascii="Arial Narrow" w:eastAsia="Times New Roman" w:hAnsi="Arial Narrow" w:cs="Calibri"/>
          <w:lang w:eastAsia="ar-SA"/>
        </w:rPr>
        <w:t>odsetki ustawowe za opóźnienie zgodnie z art. 481 § 2 kodeksu cywilnego.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35540" w:rsidRPr="00EC612D" w:rsidRDefault="00D35540" w:rsidP="00D35540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KSWP ma prawo wypowiedzieć Umowę Pożyczki w przypadku, gdy w celu uzyskania pożyczki Wnioskodawca złożył fałszywe oświadczenia lub dokumenty oraz jeżeli działał na szkodę KSWP w jakikolwiek inny sposób.</w:t>
      </w:r>
    </w:p>
    <w:p w:rsidR="00D35540" w:rsidRPr="00EC612D" w:rsidRDefault="00D35540" w:rsidP="00D35540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lastRenderedPageBreak/>
        <w:t xml:space="preserve">KSWP ma prawo należytego, w drodze negocjacji lub innych kroków prawnych, dochodzenia roszczeń przeciwko Pożyczkobiorcy. </w:t>
      </w:r>
    </w:p>
    <w:p w:rsidR="00D35540" w:rsidRPr="00EC612D" w:rsidRDefault="00D35540" w:rsidP="00D35540">
      <w:pPr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8</w:t>
      </w:r>
    </w:p>
    <w:p w:rsidR="00D35540" w:rsidRPr="00EC612D" w:rsidRDefault="00D35540" w:rsidP="00D35540">
      <w:pPr>
        <w:tabs>
          <w:tab w:val="left" w:pos="426"/>
        </w:tabs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1.</w:t>
      </w:r>
      <w:r w:rsidRPr="00EC612D">
        <w:rPr>
          <w:rFonts w:ascii="Arial Narrow" w:eastAsia="Times New Roman" w:hAnsi="Arial Narrow" w:cs="Times New Roman"/>
          <w:lang w:eastAsia="pl-PL"/>
        </w:rPr>
        <w:tab/>
      </w:r>
      <w:r w:rsidRPr="00EC612D">
        <w:rPr>
          <w:rFonts w:ascii="Arial Narrow" w:eastAsia="Times New Roman" w:hAnsi="Arial Narrow" w:cs="Times New Roman"/>
          <w:b/>
          <w:lang w:eastAsia="pl-PL"/>
        </w:rPr>
        <w:t>Pożyczkobiorca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zobowiązuje się dokonać spłaty pożyczki:</w:t>
      </w:r>
    </w:p>
    <w:p w:rsidR="00D35540" w:rsidRPr="00EC612D" w:rsidRDefault="00D35540" w:rsidP="00D35540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t xml:space="preserve">- </w:t>
      </w:r>
      <w:r w:rsidRPr="00EC612D">
        <w:rPr>
          <w:rFonts w:ascii="Arial Narrow" w:eastAsia="Times New Roman" w:hAnsi="Arial Narrow" w:cs="Times New Roman"/>
          <w:lang w:eastAsia="pl-PL"/>
        </w:rPr>
        <w:t>w ratach zgodnie z załączonym do Umowy harmonogramem spłat pożyczki, sporządzonym na dzień wypłaty pożyczki i przesłanym do Pożyczkobiorcy listem poleconym.</w:t>
      </w:r>
    </w:p>
    <w:p w:rsidR="00D35540" w:rsidRPr="00EC612D" w:rsidRDefault="00D35540" w:rsidP="00D35540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2.</w:t>
      </w:r>
      <w:r w:rsidRPr="00EC612D">
        <w:rPr>
          <w:rFonts w:ascii="Arial Narrow" w:eastAsia="Times New Roman" w:hAnsi="Arial Narrow" w:cs="Times New Roman"/>
          <w:lang w:eastAsia="pl-PL"/>
        </w:rPr>
        <w:tab/>
        <w:t>Dopuszczalna jest możliwość wcześniejszej spłaty pożyczki bez dodatkowych opłat po uprzednim poinformowaniu KSWP w terminie 7 dni roboczych przed planowaną wpłatą.</w:t>
      </w:r>
    </w:p>
    <w:p w:rsidR="00D35540" w:rsidRPr="00EC612D" w:rsidRDefault="00D35540" w:rsidP="00D35540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EC612D">
        <w:rPr>
          <w:rFonts w:ascii="Arial Narrow" w:eastAsia="Times New Roman" w:hAnsi="Arial Narrow" w:cs="Times New Roman"/>
          <w:lang w:eastAsia="pl-PL"/>
        </w:rPr>
        <w:t>3.</w:t>
      </w:r>
      <w:r w:rsidRPr="00EC612D">
        <w:rPr>
          <w:rFonts w:ascii="Arial Narrow" w:eastAsia="Times New Roman" w:hAnsi="Arial Narrow" w:cs="Times New Roman"/>
          <w:lang w:eastAsia="pl-PL"/>
        </w:rPr>
        <w:tab/>
      </w:r>
      <w:r w:rsidRPr="00EC612D">
        <w:rPr>
          <w:rFonts w:ascii="Arial Narrow" w:eastAsia="Calibri" w:hAnsi="Arial Narrow" w:cs="Times New Roman"/>
        </w:rPr>
        <w:t>Każdorazowa nadpłata zostanie zaliczona w pierwszej kolejności na ewentualne zaległości s</w:t>
      </w:r>
      <w:r>
        <w:rPr>
          <w:rFonts w:ascii="Arial Narrow" w:eastAsia="Calibri" w:hAnsi="Arial Narrow" w:cs="Times New Roman"/>
        </w:rPr>
        <w:t xml:space="preserve">tosownie do </w:t>
      </w:r>
      <w:r>
        <w:rPr>
          <w:rFonts w:ascii="Arial Narrow" w:eastAsia="Calibri" w:hAnsi="Arial Narrow" w:cs="Times New Roman"/>
        </w:rPr>
        <w:br/>
        <w:t>§ 10</w:t>
      </w:r>
      <w:r w:rsidRPr="00EC612D">
        <w:rPr>
          <w:rFonts w:ascii="Arial Narrow" w:eastAsia="Calibri" w:hAnsi="Arial Narrow" w:cs="Times New Roman"/>
        </w:rPr>
        <w:t>, a w dalszej kolejności na kapitał pozostały do spłaty. Raty kapitałowo – odsetkowe, od następnego okresu po okresie, w którym nastąpiła nadpłata, będą przeliczone do dnia obowiązywania umowy. Uaktualniony harmonogram zostanie przesłany listem poleconym na adres do korespondencji lub na adres poczty elektronicznej wskazany przez Pożyczkobiorcy.</w:t>
      </w:r>
    </w:p>
    <w:p w:rsidR="00D35540" w:rsidRPr="00EC612D" w:rsidRDefault="00D35540" w:rsidP="00D35540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Calibri" w:hAnsi="Arial Narrow" w:cs="Times New Roman"/>
        </w:rPr>
        <w:t>4.</w:t>
      </w:r>
      <w:r w:rsidRPr="00EC612D">
        <w:rPr>
          <w:rFonts w:ascii="Arial Narrow" w:eastAsia="Calibri" w:hAnsi="Arial Narrow" w:cs="Times New Roman"/>
        </w:rPr>
        <w:tab/>
        <w:t xml:space="preserve">Na pisemny wniosek klienta, złożony w terminie 5 dni kalendarzowych od momentu wpływu nadpłaty, istnieje możliwość skrócenia okresu spłaty pożyczki. Zmiana ta wymaga podpisania aneksu do umowy pożyczki </w:t>
      </w:r>
      <w:r w:rsidRPr="00EC612D">
        <w:rPr>
          <w:rFonts w:ascii="Arial Narrow" w:eastAsia="Calibri" w:hAnsi="Arial Narrow" w:cs="Times New Roman"/>
        </w:rPr>
        <w:br/>
        <w:t>i zmiany harmonogramu spłaty pożyczki.</w:t>
      </w:r>
    </w:p>
    <w:p w:rsidR="00D35540" w:rsidRDefault="00D35540" w:rsidP="00D35540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5.</w:t>
      </w:r>
      <w:r w:rsidRPr="00EC612D">
        <w:rPr>
          <w:rFonts w:ascii="Arial Narrow" w:eastAsia="Times New Roman" w:hAnsi="Arial Narrow" w:cs="Times New Roman"/>
          <w:lang w:eastAsia="pl-PL"/>
        </w:rPr>
        <w:tab/>
        <w:t>Za spłatę odsetek, pożyczki, raty pożyczki przyjmuje się dzień uznania kwotą wierzytelności rachunku Pożyczkodawcy w banku:</w:t>
      </w:r>
    </w:p>
    <w:p w:rsidR="00D35540" w:rsidRPr="00BD0A72" w:rsidRDefault="00D35540" w:rsidP="00D35540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pl-PL"/>
        </w:rPr>
      </w:pPr>
      <w:r w:rsidRPr="00945F12">
        <w:rPr>
          <w:rFonts w:ascii="Arial Narrow" w:eastAsia="Calibri" w:hAnsi="Arial Narrow" w:cs="Times New Roman"/>
          <w:b/>
          <w:lang w:eastAsia="pl-PL"/>
        </w:rPr>
        <w:t xml:space="preserve">PEKAO S.A. O/Końskie </w:t>
      </w:r>
      <w:r w:rsidRPr="00F637A9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79 1240 6960 0491 0000 0000 5639</w:t>
      </w:r>
    </w:p>
    <w:p w:rsidR="00D35540" w:rsidRPr="00EC612D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Spłaty pożyczki muszą być dokonywane wyłącznie bezgotówkowo przelewem na w/w rachunek Pożyczkodawcy.</w:t>
      </w:r>
    </w:p>
    <w:p w:rsidR="00D35540" w:rsidRPr="00EC612D" w:rsidRDefault="00D35540" w:rsidP="00D35540">
      <w:pPr>
        <w:numPr>
          <w:ilvl w:val="0"/>
          <w:numId w:val="47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Zmiana rachunku bankowego nie stanowi zmiany Umowy Pożyczki i jest skuteczna po poinformowaniu Pożyczkobiorcy.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9</w:t>
      </w:r>
    </w:p>
    <w:p w:rsidR="00D35540" w:rsidRPr="00EC612D" w:rsidRDefault="00D35540" w:rsidP="00D35540">
      <w:pPr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Inne warunki: brak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10</w:t>
      </w:r>
    </w:p>
    <w:p w:rsidR="00D35540" w:rsidRPr="00EC612D" w:rsidRDefault="00D35540" w:rsidP="00D355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C612D">
        <w:rPr>
          <w:rFonts w:ascii="Arial Narrow" w:hAnsi="Arial Narrow" w:cs="Arial"/>
        </w:rPr>
        <w:t xml:space="preserve">Wszelkie odzyskane przez Pośrednika Finansowego od Ostatecznego Odbiorcy kwoty zaliczane są </w:t>
      </w:r>
      <w:r w:rsidRPr="00EC612D">
        <w:rPr>
          <w:rFonts w:ascii="Arial Narrow" w:hAnsi="Arial Narrow" w:cs="Arial"/>
        </w:rPr>
        <w:br/>
        <w:t xml:space="preserve">w następującej kolejności, na poczet spłaty: 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color w:val="000000"/>
        </w:rPr>
      </w:pPr>
      <w:r w:rsidRPr="00EC612D">
        <w:rPr>
          <w:rFonts w:ascii="Arial Narrow" w:hAnsi="Arial Narrow" w:cs="Arial"/>
          <w:color w:val="000000"/>
        </w:rPr>
        <w:t>- kosztów, prowizji i opłat związanych z Wierzytelnością oraz Wkładem Pośrednika Finansowego,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color w:val="000000"/>
        </w:rPr>
      </w:pPr>
      <w:r w:rsidRPr="00EC612D">
        <w:rPr>
          <w:rFonts w:ascii="Arial Narrow" w:hAnsi="Arial Narrow" w:cs="Arial"/>
          <w:color w:val="000000"/>
        </w:rPr>
        <w:t>- odsetek od zadłużenia przeterminowanego (za opóźnienie),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color w:val="000000"/>
        </w:rPr>
      </w:pPr>
      <w:r w:rsidRPr="00EC612D">
        <w:rPr>
          <w:rFonts w:ascii="Arial Narrow" w:hAnsi="Arial Narrow" w:cs="Arial"/>
          <w:color w:val="000000"/>
        </w:rPr>
        <w:t>- odsetek od zadłużenia nieprzeterminowanego (umownych),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color w:val="000000"/>
        </w:rPr>
      </w:pPr>
      <w:r w:rsidRPr="00EC612D">
        <w:rPr>
          <w:rFonts w:ascii="Arial Narrow" w:hAnsi="Arial Narrow" w:cs="Arial"/>
          <w:color w:val="000000"/>
        </w:rPr>
        <w:t xml:space="preserve">- </w:t>
      </w:r>
      <w:r w:rsidRPr="00EC612D">
        <w:rPr>
          <w:rFonts w:ascii="Arial Narrow" w:hAnsi="Arial Narrow" w:cs="Arial"/>
        </w:rPr>
        <w:t>kapitału Wierzytelności oraz Wkładu Pośrednika Finansowego.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1</w:t>
      </w:r>
    </w:p>
    <w:p w:rsidR="00D35540" w:rsidRPr="00EC612D" w:rsidRDefault="00D35540" w:rsidP="00D35540">
      <w:pPr>
        <w:numPr>
          <w:ilvl w:val="0"/>
          <w:numId w:val="36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b/>
          <w:spacing w:val="-4"/>
          <w:lang w:eastAsia="pl-PL"/>
        </w:rPr>
        <w:t>Pożyczkobiorca</w:t>
      </w:r>
      <w:r w:rsidRPr="00EC612D">
        <w:rPr>
          <w:rFonts w:ascii="Arial Narrow" w:eastAsia="Times New Roman" w:hAnsi="Arial Narrow" w:cs="Times New Roman"/>
          <w:spacing w:val="-4"/>
          <w:lang w:eastAsia="pl-PL"/>
        </w:rPr>
        <w:t xml:space="preserve"> może złożyć umotywowany wniosek o zmianę terminu spłaty raty lub części pożyczki </w:t>
      </w:r>
      <w:r w:rsidRPr="00EC612D">
        <w:rPr>
          <w:rFonts w:ascii="Arial Narrow" w:eastAsia="Times New Roman" w:hAnsi="Arial Narrow" w:cs="Times New Roman"/>
          <w:spacing w:val="-4"/>
          <w:lang w:eastAsia="pl-PL"/>
        </w:rPr>
        <w:br/>
        <w:t xml:space="preserve">niewykraczającego poza ostateczny termin umowny. </w:t>
      </w:r>
    </w:p>
    <w:p w:rsidR="00D35540" w:rsidRPr="00EC612D" w:rsidRDefault="00D35540" w:rsidP="00D35540">
      <w:pPr>
        <w:numPr>
          <w:ilvl w:val="0"/>
          <w:numId w:val="36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bCs/>
          <w:lang w:eastAsia="pl-PL"/>
        </w:rPr>
        <w:t>KSWP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może uzależnić przesunięcie terminu spłaty m.in. od ustanowienia dodatkowego zabezpieczenia pożyczki oraz ustalenia nowych warunków oprocentowania pożyczki.</w:t>
      </w:r>
    </w:p>
    <w:p w:rsidR="00D35540" w:rsidRPr="00EC612D" w:rsidRDefault="00D35540" w:rsidP="00D35540">
      <w:pPr>
        <w:numPr>
          <w:ilvl w:val="0"/>
          <w:numId w:val="36"/>
        </w:numPr>
        <w:tabs>
          <w:tab w:val="left" w:pos="0"/>
          <w:tab w:val="num" w:pos="284"/>
        </w:tabs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Czynności, o których mowa w ust. 1,2 będą dokonywane w drodze aneksu do Umowy.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2</w:t>
      </w:r>
    </w:p>
    <w:p w:rsidR="00D35540" w:rsidRPr="00EC612D" w:rsidRDefault="00D35540" w:rsidP="00D35540">
      <w:pPr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Zmiana warunków umowy wymaga formy pisemnej pod rygorem nieważności.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3</w:t>
      </w:r>
    </w:p>
    <w:p w:rsidR="00D35540" w:rsidRPr="00EC612D" w:rsidRDefault="00D35540" w:rsidP="00D35540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Zawiadomienia o spłacie pożyczki oraz wypowiedzeniu Umowy Pożyczki wraz z informacją </w:t>
      </w:r>
      <w:r w:rsidRPr="00EC612D">
        <w:rPr>
          <w:rFonts w:ascii="Arial Narrow" w:eastAsia="Times New Roman" w:hAnsi="Arial Narrow" w:cs="Times New Roman"/>
          <w:lang w:eastAsia="pl-PL"/>
        </w:rPr>
        <w:br/>
        <w:t>o wymagalności zadłużenia będą wysyłane przez KSWP listami poleconymi za zwrotnym poświadczeniem odbioru na adres Pożyczkobiorcy, określony w Umowie, w zawiadomieniu o zmianie adresu lub na adres korespondencyjny wskazany przez Pożyczkobiorcę. Odmowa przyjęcia pisma przez Pożyczkobiorcę lub adnotacja poczty „nie podjęto w terminie” (awizo) wywołuje skutki doręczenia. Skutki doręczenia wywołuje również doręczenie pisma dorosłemu domownikowi. KSWP pozostawia w aktach Umowy pismo ze skutkiem doręczenia, jeżeli Pożyczkobiorca nie zawiadomi KSWP o zmianie swojego adresu i nazwiska, a wysłane zawiadomienie wróci z adnotacją „adresat nieznany” lub temu podobną.</w:t>
      </w:r>
    </w:p>
    <w:p w:rsidR="00D35540" w:rsidRPr="00EC612D" w:rsidRDefault="00D35540" w:rsidP="00D35540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Pisma inne niż wymienione w ust. 1 strony uznają za doręczone z upływem 14 dni od daty ich wysłania listem poleconym. Wszystkie zawiadomienia i oświadczenia, za wyjątkiem oświadczenia o wypowiedzeniu Umowy Inwestycyjnej, mogą być wysyłane przez KSWP również przy użyciu środków komunikacji elektronicznej, </w:t>
      </w:r>
      <w:r w:rsidRPr="00EC612D">
        <w:rPr>
          <w:rFonts w:ascii="Arial Narrow" w:eastAsia="Times New Roman" w:hAnsi="Arial Narrow" w:cs="Times New Roman"/>
          <w:lang w:eastAsia="pl-PL"/>
        </w:rPr>
        <w:br/>
        <w:t xml:space="preserve">na adres poczty elektronicznej wskazanej przez Pożyczkobiorcę. Zawiadomienia i oświadczenia wysłane </w:t>
      </w:r>
      <w:r w:rsidRPr="00EC612D">
        <w:rPr>
          <w:rFonts w:ascii="Arial Narrow" w:eastAsia="Times New Roman" w:hAnsi="Arial Narrow" w:cs="Times New Roman"/>
          <w:lang w:eastAsia="pl-PL"/>
        </w:rPr>
        <w:br/>
      </w:r>
      <w:r w:rsidRPr="00EC612D">
        <w:rPr>
          <w:rFonts w:ascii="Arial Narrow" w:eastAsia="Times New Roman" w:hAnsi="Arial Narrow" w:cs="Times New Roman"/>
          <w:lang w:eastAsia="pl-PL"/>
        </w:rPr>
        <w:lastRenderedPageBreak/>
        <w:t xml:space="preserve">w tej formie strony uważają za doręczone z upływem 14 dni od chwili, gdy wprowadzono je do środka komunikacji elektronicznej w taki sposób, żeby osoba ta mogła zapoznać się z jego treścią. Kierowana przez Pożyczkobiorcę do KSWP korespondencja może być wysyłana również na adres poczty elektronicznej KSWP. 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4</w:t>
      </w:r>
    </w:p>
    <w:p w:rsidR="00D35540" w:rsidRPr="00EC612D" w:rsidRDefault="00D35540" w:rsidP="00D3554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Umowa </w:t>
      </w:r>
      <w:r w:rsidRPr="00EC612D">
        <w:rPr>
          <w:rFonts w:ascii="Arial Narrow" w:eastAsia="Times New Roman" w:hAnsi="Arial Narrow" w:cs="Times New Roman"/>
          <w:lang w:eastAsia="pl-PL"/>
        </w:rPr>
        <w:t xml:space="preserve">niniejsza nie podlega podatkowi od czynności cywilnoprawnych na podstawie Ustawy </w:t>
      </w:r>
      <w:r w:rsidRPr="00EC612D">
        <w:rPr>
          <w:rFonts w:ascii="Arial Narrow" w:eastAsia="Times New Roman" w:hAnsi="Arial Narrow" w:cs="Times New Roman"/>
          <w:lang w:eastAsia="pl-PL"/>
        </w:rPr>
        <w:br/>
        <w:t>z dnia 09 września 2000 r. (</w:t>
      </w:r>
      <w:r w:rsidRPr="00EC612D">
        <w:rPr>
          <w:rFonts w:ascii="Arial Narrow" w:eastAsia="Times New Roman" w:hAnsi="Arial Narrow" w:cs="Arial"/>
          <w:lang w:eastAsia="ar-SA"/>
        </w:rPr>
        <w:t xml:space="preserve">Dz.U. 2010 r. Nr 101 poz. 649, z </w:t>
      </w:r>
      <w:proofErr w:type="spellStart"/>
      <w:r w:rsidRPr="00EC612D">
        <w:rPr>
          <w:rFonts w:ascii="Arial Narrow" w:eastAsia="Times New Roman" w:hAnsi="Arial Narrow" w:cs="Arial"/>
          <w:lang w:eastAsia="ar-SA"/>
        </w:rPr>
        <w:t>późn</w:t>
      </w:r>
      <w:proofErr w:type="spellEnd"/>
      <w:r w:rsidRPr="00EC612D">
        <w:rPr>
          <w:rFonts w:ascii="Arial Narrow" w:eastAsia="Times New Roman" w:hAnsi="Arial Narrow" w:cs="Arial"/>
          <w:lang w:eastAsia="ar-SA"/>
        </w:rPr>
        <w:t>. zm.</w:t>
      </w:r>
      <w:r w:rsidRPr="00EC612D">
        <w:rPr>
          <w:rFonts w:ascii="Arial Narrow" w:eastAsia="Times New Roman" w:hAnsi="Arial Narrow" w:cs="Times New Roman"/>
          <w:lang w:eastAsia="pl-PL"/>
        </w:rPr>
        <w:t>)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5</w:t>
      </w:r>
    </w:p>
    <w:p w:rsidR="00D35540" w:rsidRDefault="00D35540" w:rsidP="00D35540">
      <w:pPr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KSWP i osoby w nim zatrudnione oraz osoby, za których pośrednictwem KSWP dokonuje czynności związanych z udzieleniem pożyczki, są zobowiązane zachować tajemnicę w zakresie wszystkich wiadomości objętych złożonym oświadczeniem o zachowaniu tajemnicy służbowej.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6</w:t>
      </w:r>
    </w:p>
    <w:p w:rsidR="00D35540" w:rsidRPr="0055686D" w:rsidRDefault="00D35540" w:rsidP="00D35540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bCs/>
          <w:lang w:eastAsia="pl-PL"/>
        </w:rPr>
        <w:t>1.</w:t>
      </w:r>
      <w:r w:rsidRPr="0055686D">
        <w:rPr>
          <w:rFonts w:ascii="Arial Narrow" w:eastAsia="Times New Roman" w:hAnsi="Arial Narrow" w:cs="Times New Roman"/>
          <w:bCs/>
          <w:lang w:eastAsia="pl-PL"/>
        </w:rPr>
        <w:tab/>
        <w:t>Pożyczkobiorca oświadcza, że upoważnia KSWP</w:t>
      </w:r>
      <w:r w:rsidRPr="0055686D">
        <w:rPr>
          <w:rFonts w:ascii="Arial Narrow" w:eastAsia="Times New Roman" w:hAnsi="Arial Narrow" w:cs="Times New Roman"/>
          <w:lang w:eastAsia="pl-PL"/>
        </w:rPr>
        <w:t xml:space="preserve"> i wyraża zgodę na: </w:t>
      </w:r>
    </w:p>
    <w:p w:rsidR="00D35540" w:rsidRPr="0055686D" w:rsidRDefault="00D35540" w:rsidP="00D35540">
      <w:pPr>
        <w:numPr>
          <w:ilvl w:val="0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przekazywanie wszelkich dotyczących go informacji finansowych i prawnych tj., ksiąg rachunkowych, odpisów z tych ksiąg lub przy większych przedsiębiorstwach badanie bilansu oraz dokumentów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i ich treści udostępnionych KSWP, </w:t>
      </w:r>
      <w:r w:rsidRPr="0055686D">
        <w:rPr>
          <w:rFonts w:ascii="Arial Narrow" w:eastAsia="Verdana" w:hAnsi="Arial Narrow" w:cs="Verdana"/>
          <w:lang w:eastAsia="pl-PL"/>
        </w:rPr>
        <w:t xml:space="preserve">Instytucji Zarządzającej, Menadżerowi </w:t>
      </w:r>
      <w:r w:rsidRPr="0055686D">
        <w:rPr>
          <w:rFonts w:ascii="Arial Narrow" w:eastAsia="Times New Roman" w:hAnsi="Arial Narrow" w:cs="Times New Roman"/>
          <w:lang w:eastAsia="pl-PL"/>
        </w:rPr>
        <w:t>oraz ich następcom prawnym, auditorom, prawnikom i doradcom lub innym uprawnionym podmiotom,</w:t>
      </w:r>
    </w:p>
    <w:p w:rsidR="00D35540" w:rsidRPr="0055686D" w:rsidRDefault="00D35540" w:rsidP="00D35540">
      <w:pPr>
        <w:numPr>
          <w:ilvl w:val="0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przeprowadzanie przez </w:t>
      </w:r>
      <w:r w:rsidRPr="0055686D">
        <w:rPr>
          <w:rFonts w:ascii="Arial Narrow" w:eastAsia="Verdana" w:hAnsi="Arial Narrow" w:cs="Verdana"/>
          <w:lang w:eastAsia="pl-PL"/>
        </w:rPr>
        <w:t>Instytucję Zarządzającą, Menadżera</w:t>
      </w:r>
      <w:r w:rsidRPr="0055686D">
        <w:rPr>
          <w:rFonts w:ascii="Arial Narrow" w:eastAsia="Times New Roman" w:hAnsi="Arial Narrow" w:cs="Times New Roman"/>
          <w:lang w:eastAsia="pl-PL"/>
        </w:rPr>
        <w:t>, KSWP, oraz ich następców prawnych, auditorów, prawników i doradców lub inne uprawione podmioty badań skuteczności i efektywności wykorzystania środków objętych Umową Pożyczki,</w:t>
      </w:r>
    </w:p>
    <w:p w:rsidR="00D35540" w:rsidRPr="0055686D" w:rsidRDefault="00D35540" w:rsidP="00D35540">
      <w:pPr>
        <w:numPr>
          <w:ilvl w:val="0"/>
          <w:numId w:val="4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przechowywanie dokumentacji projektowej (związanej z Umową Pożyczki) przez okres 10 lat, </w:t>
      </w:r>
      <w:r w:rsidRPr="0055686D">
        <w:rPr>
          <w:rFonts w:ascii="Arial Narrow" w:eastAsia="Times New Roman" w:hAnsi="Arial Narrow" w:cs="Times New Roman"/>
          <w:lang w:eastAsia="pl-PL"/>
        </w:rPr>
        <w:br/>
      </w:r>
      <w:r w:rsidRPr="0055686D">
        <w:rPr>
          <w:rFonts w:ascii="Arial Narrow" w:eastAsia="Verdana" w:hAnsi="Arial Narrow" w:cs="Verdana"/>
          <w:lang w:eastAsia="pl-PL"/>
        </w:rPr>
        <w:t>z zastrzeżeniem możliwości przedłużenia tego terminu, pod warunkiem wcześniejszego pisemnego poinformowania o tym.</w:t>
      </w:r>
      <w:r w:rsidRPr="0055686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35540" w:rsidRPr="0055686D" w:rsidRDefault="00D35540" w:rsidP="00D35540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Pożyczkobiorca wyraża zgodę na zbieranie i przetwarzanie informacji dotyczących danych osobowych  Pożyczkobiorcy oraz osób go reprezentujących, w tym w szczególności osób fizycznych uczestniczących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realizacji projektu. Pożyczkobiorca wyraża zgodę na udostępnianie danych osobowych Menedżerowi, Instytucji Pośredniczącej, Instytucji Zarządzającej oraz organom administracji publicznej,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szczególności </w:t>
      </w:r>
      <w:r w:rsidRPr="0055686D">
        <w:rPr>
          <w:rFonts w:ascii="Arial Narrow" w:eastAsia="Calibri" w:hAnsi="Arial Narrow" w:cs="Arial"/>
          <w:lang w:eastAsia="pl-PL"/>
        </w:rPr>
        <w:t>Ministerstwu właściwemu do spraw rozwoju regionalnego</w:t>
      </w:r>
      <w:r w:rsidRPr="0055686D">
        <w:rPr>
          <w:rFonts w:ascii="Arial Narrow" w:eastAsia="Times New Roman" w:hAnsi="Arial Narrow" w:cs="Times New Roman"/>
          <w:lang w:eastAsia="pl-PL"/>
        </w:rPr>
        <w:t xml:space="preserve">, lub innym uprawnionym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lub wskazanym przez powyższe instytucje podmiotom w celu ich dalszego przetwarzania w zakresie niezbędnym do realizacji projektu, a także w zakresie wszelkich badań nad projektem, w tym różnego rodzaju ewaluacji oraz sprawozdawczości. Pożyczkobiorca wyraża zgodę również na udostępnienie wymienionym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zdaniu poprzednim organom i instytucjom danych, w tym w szczególności informacji, wiedzy oraz baz danych dotyczących realizacji niniejszej umowy pożyczki z poszanowaniem obowiązującego prawodawstwa,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zakresie w jakim powyższe dane wedle swobodnej oceny Menedżera, Instytucji Zarządzającej lub organów administracji publicznej, w szczególności </w:t>
      </w:r>
      <w:r w:rsidRPr="0055686D">
        <w:rPr>
          <w:rFonts w:ascii="Arial Narrow" w:eastAsia="Calibri" w:hAnsi="Arial Narrow" w:cs="Arial"/>
          <w:lang w:eastAsia="pl-PL"/>
        </w:rPr>
        <w:t>ministerstwa właściwego do spraw rozwoju regionalnego</w:t>
      </w:r>
      <w:r w:rsidRPr="0055686D">
        <w:rPr>
          <w:rFonts w:ascii="Arial Narrow" w:eastAsia="Times New Roman" w:hAnsi="Arial Narrow" w:cs="Times New Roman"/>
          <w:lang w:eastAsia="pl-PL"/>
        </w:rPr>
        <w:t xml:space="preserve"> zostaną uznane za niezbędne między innymi do budowania baz danych, wykonywania oraz zamawiania przez nie analiz w zakresie spójności RPO, realizacji polityk, w tym polityk horyzontalnych, oceny skutków RPO, a także oddziaływań makroekonomicznych w kontekście działań podejmowanych w ramach Projektu, zgodnie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z </w:t>
      </w:r>
      <w:r w:rsidRPr="0055686D">
        <w:rPr>
          <w:rFonts w:ascii="Arial Narrow" w:eastAsia="Calibri" w:hAnsi="Arial Narrow" w:cstheme="minorHAnsi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właściwych krajowych przepisów z zakresu ochrony danych osobowych.</w:t>
      </w:r>
    </w:p>
    <w:p w:rsidR="00D35540" w:rsidRPr="0055686D" w:rsidRDefault="00D35540" w:rsidP="00D3554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Pożyczkobiorca wyraża zgodę na zbieranie i przetwarzanie jego danych objętych tajemnicą bankową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oraz danych osób go reprezentujących objętych tajemnicą bankową, w tym w szczególności osób fizycznych uczestniczących w realizacji projektu. Zgoda obejmuje także udostępnianie tych danych podmiotom określonym w ust. 2 w celu ich dalszego przetwarzania w zakresie określonym w ust. 2. </w:t>
      </w:r>
    </w:p>
    <w:p w:rsidR="00D35540" w:rsidRPr="0055686D" w:rsidRDefault="00D35540" w:rsidP="00D3554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Pożyczkobiorca zobowiązany jest zapewnić, aby wszystkie osoby fizyczne uczestniczące w realizacji projektu złożyły wobec KSWP oświadczenia o wyrażeniu zgody na przetwarzanie danych osobowych w rozumieniu </w:t>
      </w:r>
      <w:r w:rsidRPr="0055686D">
        <w:rPr>
          <w:rFonts w:ascii="Arial Narrow" w:eastAsia="Calibri" w:hAnsi="Arial Narrow" w:cstheme="minorHAnsi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właściwych krajowych przepisów z zakresu ochrony danych osobowych </w:t>
      </w:r>
      <w:r w:rsidRPr="0055686D">
        <w:rPr>
          <w:rFonts w:ascii="Arial Narrow" w:eastAsia="Times New Roman" w:hAnsi="Arial Narrow" w:cs="Times New Roman"/>
          <w:lang w:eastAsia="pl-PL"/>
        </w:rPr>
        <w:t xml:space="preserve">a także danych objętych tajemnicą bankową zgodnie z przepisami ustawy – Prawo bankowe. Zgoda ma obejmować także udostępnianie tych danych podmiotom określonym w ust. 2 w celu ich dalszego przetwarzania w zakresie określonym w ust. 2. </w:t>
      </w:r>
    </w:p>
    <w:p w:rsidR="00D35540" w:rsidRPr="0055686D" w:rsidRDefault="00D35540" w:rsidP="00D3554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lastRenderedPageBreak/>
        <w:t xml:space="preserve">KSWP jest uprawnione do przetwarzania danych osobowych oraz danych objętych tajemnicą bankową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zakresie niezbędnym dla realizacji projektu oraz w zakresie wskazanym niniejszym paragrafem zgodnie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z ustawą – Prawo bankowe, ww. </w:t>
      </w:r>
      <w:r w:rsidRPr="0055686D">
        <w:rPr>
          <w:rFonts w:ascii="Arial Narrow" w:eastAsia="Calibri" w:hAnsi="Arial Narrow" w:cstheme="minorHAnsi"/>
          <w:lang w:eastAsia="pl-PL"/>
        </w:rPr>
        <w:t xml:space="preserve">rozporządzeniem Parlamentu Europejskiego i Rady (UE) 2016/679 </w:t>
      </w:r>
      <w:r w:rsidRPr="0055686D">
        <w:rPr>
          <w:rFonts w:ascii="Arial Narrow" w:eastAsia="Calibri" w:hAnsi="Arial Narrow" w:cstheme="minorHAnsi"/>
          <w:lang w:eastAsia="pl-PL"/>
        </w:rPr>
        <w:br/>
        <w:t>z dnia 27 kwietnia 2016 r. oraz właściwych krajowych przepisów z zakresu ochrony danych osobowych</w:t>
      </w:r>
      <w:r w:rsidRPr="0055686D">
        <w:rPr>
          <w:rFonts w:ascii="Arial Narrow" w:eastAsia="Times New Roman" w:hAnsi="Arial Narrow" w:cs="Times New Roman"/>
          <w:lang w:eastAsia="pl-PL"/>
        </w:rPr>
        <w:t>.</w:t>
      </w:r>
    </w:p>
    <w:p w:rsidR="00D35540" w:rsidRPr="0055686D" w:rsidRDefault="00D35540" w:rsidP="00D3554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Pożyczkobiorca oświadcza, że nie podlega wykluczeniu z możliwości dostępu do środków publicznych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na podstawie przepisów prawa lub osoby uprawnione do reprezentacji nie podlegają takiemu wykluczeniu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szczególności na podstawie art. 207 ustawy z dnia 27 sierpnia 2009 r o finansach publicznych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(Dz. U. z 2013 r., poz. 885, z </w:t>
      </w:r>
      <w:proofErr w:type="spellStart"/>
      <w:r w:rsidRPr="0055686D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5686D">
        <w:rPr>
          <w:rFonts w:ascii="Arial Narrow" w:eastAsia="Times New Roman" w:hAnsi="Arial Narrow" w:cs="Times New Roman"/>
          <w:lang w:eastAsia="pl-PL"/>
        </w:rPr>
        <w:t>. zm.).</w:t>
      </w:r>
    </w:p>
    <w:p w:rsidR="00D35540" w:rsidRPr="0055686D" w:rsidRDefault="00D35540" w:rsidP="00D3554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Pożyczkobiorca, </w:t>
      </w:r>
      <w:r w:rsidRPr="0055686D">
        <w:rPr>
          <w:rFonts w:ascii="Arial Narrow" w:eastAsia="Calibri" w:hAnsi="Arial Narrow" w:cs="Times New Roman"/>
        </w:rPr>
        <w:t>oświadcza, że otrzymał i zapoznał się z obowiązkiem informacyjnym KSWP dotyczącym ochrony danych osobowych, który stanowi załącznik do niniejszej Umowy Pożyczki.</w:t>
      </w:r>
    </w:p>
    <w:p w:rsidR="00D35540" w:rsidRPr="00EC612D" w:rsidRDefault="00D35540" w:rsidP="00D35540">
      <w:pPr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5686D">
        <w:rPr>
          <w:rFonts w:ascii="Arial Narrow" w:eastAsia="Times New Roman" w:hAnsi="Arial Narrow" w:cs="Times New Roman"/>
          <w:lang w:eastAsia="pl-PL"/>
        </w:rPr>
        <w:t xml:space="preserve">Pożyczkobiorca wyraża </w:t>
      </w:r>
      <w:r w:rsidRPr="0055686D">
        <w:rPr>
          <w:rFonts w:ascii="Arial Narrow" w:eastAsia="Times New Roman" w:hAnsi="Arial Narrow" w:cs="Times New Roman"/>
          <w:spacing w:val="-2"/>
          <w:lang w:eastAsia="pl-PL"/>
        </w:rPr>
        <w:t xml:space="preserve">zgodę </w:t>
      </w:r>
      <w:r w:rsidRPr="0055686D">
        <w:rPr>
          <w:rFonts w:ascii="Arial Narrow" w:eastAsia="Times New Roman" w:hAnsi="Arial Narrow" w:cs="Times New Roman"/>
          <w:lang w:eastAsia="pl-PL"/>
        </w:rPr>
        <w:t xml:space="preserve">na przekazywanie przez KSWP informacji o terminowym wywiązywaniu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się ze zobowiązań finansowych wynikających z niniejszej Umowy Pożyczki (tzw. pozytywnej informacji gospodarczej) do Biura Informacji Gospodarczej </w:t>
      </w:r>
      <w:proofErr w:type="spellStart"/>
      <w:r w:rsidRPr="0055686D">
        <w:rPr>
          <w:rFonts w:ascii="Arial Narrow" w:eastAsia="Times New Roman" w:hAnsi="Arial Narrow" w:cs="Times New Roman"/>
          <w:lang w:eastAsia="pl-PL"/>
        </w:rPr>
        <w:t>InfoMonitor</w:t>
      </w:r>
      <w:proofErr w:type="spellEnd"/>
      <w:r w:rsidRPr="0055686D">
        <w:rPr>
          <w:rFonts w:ascii="Arial Narrow" w:eastAsia="Times New Roman" w:hAnsi="Arial Narrow" w:cs="Times New Roman"/>
          <w:lang w:eastAsia="pl-PL"/>
        </w:rPr>
        <w:t xml:space="preserve"> S.A. (BIG </w:t>
      </w:r>
      <w:proofErr w:type="spellStart"/>
      <w:r w:rsidRPr="0055686D">
        <w:rPr>
          <w:rFonts w:ascii="Arial Narrow" w:eastAsia="Times New Roman" w:hAnsi="Arial Narrow" w:cs="Times New Roman"/>
          <w:lang w:eastAsia="pl-PL"/>
        </w:rPr>
        <w:t>InfoMonitor</w:t>
      </w:r>
      <w:proofErr w:type="spellEnd"/>
      <w:r w:rsidRPr="0055686D">
        <w:rPr>
          <w:rFonts w:ascii="Arial Narrow" w:eastAsia="Times New Roman" w:hAnsi="Arial Narrow" w:cs="Times New Roman"/>
          <w:lang w:eastAsia="pl-PL"/>
        </w:rPr>
        <w:t xml:space="preserve"> S.A.) z siedzibą </w:t>
      </w:r>
      <w:r w:rsidRPr="0055686D">
        <w:rPr>
          <w:rFonts w:ascii="Arial Narrow" w:eastAsia="Times New Roman" w:hAnsi="Arial Narrow" w:cs="Times New Roman"/>
          <w:lang w:eastAsia="pl-PL"/>
        </w:rPr>
        <w:br/>
        <w:t xml:space="preserve">w Warszawie oraz na wpisywanie pozytywnej informacji gospodarczej do Rejestru BIG </w:t>
      </w:r>
      <w:proofErr w:type="spellStart"/>
      <w:r w:rsidRPr="0055686D">
        <w:rPr>
          <w:rFonts w:ascii="Arial Narrow" w:eastAsia="Times New Roman" w:hAnsi="Arial Narrow" w:cs="Times New Roman"/>
          <w:lang w:eastAsia="pl-PL"/>
        </w:rPr>
        <w:t>InfoMonitor</w:t>
      </w:r>
      <w:proofErr w:type="spellEnd"/>
      <w:r w:rsidRPr="0055686D">
        <w:rPr>
          <w:rFonts w:ascii="Arial Narrow" w:eastAsia="Times New Roman" w:hAnsi="Arial Narrow" w:cs="Times New Roman"/>
          <w:lang w:eastAsia="pl-PL"/>
        </w:rPr>
        <w:t xml:space="preserve"> S.A.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7</w:t>
      </w:r>
    </w:p>
    <w:p w:rsidR="00D35540" w:rsidRPr="00EC612D" w:rsidRDefault="00D35540" w:rsidP="00D35540">
      <w:pPr>
        <w:tabs>
          <w:tab w:val="left" w:pos="0"/>
          <w:tab w:val="left" w:pos="426"/>
          <w:tab w:val="righ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C612D">
        <w:rPr>
          <w:rFonts w:ascii="Arial Narrow" w:eastAsia="Times New Roman" w:hAnsi="Arial Narrow" w:cs="Arial"/>
          <w:lang w:eastAsia="pl-PL"/>
        </w:rPr>
        <w:t>Pożyczkobiorca oświadcza, że:</w:t>
      </w:r>
    </w:p>
    <w:p w:rsidR="00D35540" w:rsidRPr="00EC612D" w:rsidRDefault="00D35540" w:rsidP="00D35540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EC612D">
        <w:rPr>
          <w:rFonts w:ascii="Arial Narrow" w:eastAsia="Times New Roman" w:hAnsi="Arial Narrow" w:cs="Calibri"/>
          <w:lang w:eastAsia="pl-PL"/>
        </w:rPr>
        <w:t>nie znajduje się w trudnej sytuacji w rozumieniu pkt 20. Wytycznych dotyczących pomocy państwa</w:t>
      </w:r>
      <w:r w:rsidRPr="00EC612D">
        <w:rPr>
          <w:rFonts w:ascii="Arial Narrow" w:eastAsia="Times New Roman" w:hAnsi="Arial Narrow" w:cs="Calibri"/>
          <w:lang w:eastAsia="pl-PL"/>
        </w:rPr>
        <w:br/>
        <w:t xml:space="preserve">na ratowanie i restrukturyzację przedsiębiorstw niefinansowych znajdujących się w trudnej sytuacji </w:t>
      </w:r>
      <w:r w:rsidRPr="00EC612D">
        <w:rPr>
          <w:rFonts w:ascii="Arial Narrow" w:eastAsia="Times New Roman" w:hAnsi="Arial Narrow" w:cs="Calibri"/>
          <w:lang w:eastAsia="pl-PL"/>
        </w:rPr>
        <w:br/>
        <w:t>(Dz. Urz. UE C 249/1 z 31.07.2014 r.).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 xml:space="preserve">nie ciąży na nich obowiązek zwrotu pomocy, wynikający z decyzji Komisji Europejskiej uznającej pomoc za niezgodną z prawem oraz ze wspólnym rynkiem lub orzeczenia sądu krajowego lub unijnego, 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 xml:space="preserve">będzie prowadzić działalność gospodarczą na terenie województwa podkarpackiego, 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 xml:space="preserve">nie jest wykluczony, stosownie do Rozporządzenia Komisji (UE) nr 1407/2013 z dnia 18 grudnia 2013 r. </w:t>
      </w:r>
      <w:r w:rsidRPr="00EC612D">
        <w:rPr>
          <w:rFonts w:ascii="Arial Narrow" w:eastAsia="Calibri" w:hAnsi="Arial Narrow" w:cs="Calibri"/>
          <w:color w:val="000000"/>
        </w:rPr>
        <w:br/>
        <w:t xml:space="preserve">w sprawie stosowania art. 107 i 108 Traktatu o funkcjonowaniu Unii Europejskiej do pomocy de </w:t>
      </w:r>
      <w:proofErr w:type="spellStart"/>
      <w:r w:rsidRPr="00EC612D">
        <w:rPr>
          <w:rFonts w:ascii="Arial Narrow" w:eastAsia="Calibri" w:hAnsi="Arial Narrow" w:cs="Calibri"/>
          <w:color w:val="000000"/>
        </w:rPr>
        <w:t>minimis</w:t>
      </w:r>
      <w:proofErr w:type="spellEnd"/>
      <w:r w:rsidRPr="00EC612D">
        <w:rPr>
          <w:rFonts w:ascii="Arial Narrow" w:eastAsia="Calibri" w:hAnsi="Arial Narrow" w:cs="Calibri"/>
          <w:color w:val="000000"/>
        </w:rPr>
        <w:t xml:space="preserve"> (jeżeli przedsiębiorstwo ubiega się o pomoc de </w:t>
      </w:r>
      <w:proofErr w:type="spellStart"/>
      <w:r w:rsidRPr="00EC612D">
        <w:rPr>
          <w:rFonts w:ascii="Arial Narrow" w:eastAsia="Calibri" w:hAnsi="Arial Narrow" w:cs="Calibri"/>
          <w:color w:val="000000"/>
        </w:rPr>
        <w:t>minimis</w:t>
      </w:r>
      <w:proofErr w:type="spellEnd"/>
      <w:r w:rsidRPr="00EC612D">
        <w:rPr>
          <w:rFonts w:ascii="Arial Narrow" w:eastAsia="Calibri" w:hAnsi="Arial Narrow" w:cs="Calibri"/>
          <w:color w:val="000000"/>
        </w:rPr>
        <w:t xml:space="preserve">), 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 xml:space="preserve">będzie prowadzić działalność gospodarczą przez okres co najmniej 12 miesięcy od dnia faktycznego rozpoczęcia działalności gospodarczej (zgodnie z aktualnym wpisem do CEIDG lub KRS), 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 xml:space="preserve">nie jest i nie był zarejestrowany w Krajowym Rejestrze Sądowym, Centralnej Ewidencji i Informacji </w:t>
      </w:r>
      <w:r w:rsidRPr="00EC612D">
        <w:rPr>
          <w:rFonts w:ascii="Arial Narrow" w:eastAsia="Calibri" w:hAnsi="Arial Narrow" w:cs="Calibri"/>
          <w:color w:val="000000"/>
        </w:rPr>
        <w:br/>
        <w:t xml:space="preserve">o Działalności Gospodarczej lub prowadził działalność na podstawie odrębnych przepisów w okresie </w:t>
      </w:r>
      <w:r w:rsidRPr="00EC612D">
        <w:rPr>
          <w:rFonts w:ascii="Arial Narrow" w:eastAsia="Calibri" w:hAnsi="Arial Narrow" w:cs="Calibri"/>
          <w:color w:val="000000"/>
        </w:rPr>
        <w:br/>
        <w:t xml:space="preserve">12 miesięcy poprzedzających dzień przystąpienia do projektu, 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</w:rPr>
      </w:pPr>
      <w:r w:rsidRPr="00EC612D">
        <w:rPr>
          <w:rFonts w:ascii="Arial Narrow" w:eastAsia="Calibri" w:hAnsi="Arial Narrow" w:cs="Calibri"/>
          <w:color w:val="000000"/>
        </w:rPr>
        <w:t xml:space="preserve">nie otrzymał środków finansowych na rozpoczęcie działalności gospodarczej z EFS w ciągu ostatnich </w:t>
      </w:r>
      <w:r w:rsidRPr="00EC612D">
        <w:rPr>
          <w:rFonts w:ascii="Arial Narrow" w:eastAsia="Calibri" w:hAnsi="Arial Narrow" w:cs="Calibri"/>
          <w:color w:val="000000"/>
        </w:rPr>
        <w:br/>
        <w:t xml:space="preserve">3 lat poprzedzających dzień przystąpienia do projektu, 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EC612D">
        <w:rPr>
          <w:rFonts w:ascii="Arial Narrow" w:hAnsi="Arial Narrow" w:cs="Calibri"/>
        </w:rPr>
        <w:t xml:space="preserve">nie korzysta równolegle z innych środków publicznych, w tym zwłaszcza środków Funduszu Pracy, Państwowego Funduszu Rehabilitacji Osób Niepełnosprawnych, środków oferowanych w ramach </w:t>
      </w:r>
      <w:r w:rsidRPr="00EC612D">
        <w:rPr>
          <w:rFonts w:ascii="Arial Narrow" w:hAnsi="Arial Narrow" w:cs="Calibri"/>
        </w:rPr>
        <w:br/>
        <w:t>PO WER, RPO oraz środków oferowanych w ramach Programu Rozwoju Obszarów Wiejskich 2014-2020 na pokrycie tych samych wydatków związanych z podjęciem i prowadzeniem działalności gospodarczej</w:t>
      </w:r>
      <w:r w:rsidRPr="00EC612D">
        <w:rPr>
          <w:rFonts w:ascii="Calibri" w:hAnsi="Calibri" w:cs="Calibri"/>
          <w:sz w:val="23"/>
          <w:szCs w:val="23"/>
        </w:rPr>
        <w:t xml:space="preserve">. </w:t>
      </w:r>
    </w:p>
    <w:p w:rsidR="00D35540" w:rsidRPr="002D2236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C612D">
        <w:rPr>
          <w:rFonts w:ascii="Arial Narrow" w:hAnsi="Arial Narrow" w:cs="Calibri"/>
        </w:rPr>
        <w:t>nie</w:t>
      </w:r>
      <w:r w:rsidRPr="00EC612D">
        <w:rPr>
          <w:rFonts w:ascii="Arial Narrow" w:eastAsia="Times New Roman" w:hAnsi="Arial Narrow" w:cs="Calibri"/>
          <w:lang w:eastAsia="pl-PL"/>
        </w:rPr>
        <w:t xml:space="preserve"> jest podmiotem, w stosunku do którego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Operacji.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Calibri"/>
          <w:lang w:eastAsia="pl-PL"/>
        </w:rPr>
        <w:t>nie posiada zaległości w zakresie jakichkolwiek zobowiązań publiczno-prawnych.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Calibri"/>
          <w:lang w:eastAsia="pl-PL"/>
        </w:rPr>
        <w:t>zapoznał się z treścią Regulaminu, w pełni go akceptuje oraz potwierdza, że jest jego treścią związany.</w:t>
      </w:r>
    </w:p>
    <w:p w:rsidR="00D35540" w:rsidRPr="00EC612D" w:rsidRDefault="00D35540" w:rsidP="00D35540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Calibri"/>
          <w:lang w:eastAsia="pl-PL"/>
        </w:rPr>
        <w:t>do</w:t>
      </w:r>
      <w:r w:rsidRPr="00EC612D">
        <w:rPr>
          <w:rFonts w:ascii="Arial Narrow" w:eastAsia="Calibri" w:hAnsi="Arial Narrow" w:cs="Calibri"/>
        </w:rPr>
        <w:t>łoży należytej staranności w celu zachowania potencjalnej trwałości ekonomicznej Inwestycji, która otrzymała finansowanie ze środków Pożyczki na podstawie zawartej Umowy Pożyczki.</w:t>
      </w: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8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 xml:space="preserve">Pożyczkobiorca zobowiązuje się do poddania kontroli w zakresie poprawności realizacji obowiązków wynikających z Umowy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Calibri" w:hAnsi="Arial Narrow" w:cs="Calibri"/>
        </w:rPr>
        <w:t xml:space="preserve">, w tym m.in. w zakresie wydatkowania środków zgodnie z celem Inwestycji, terminowego i prawidłowego udokumentowania wydatkowania środków Pożyczki, wykluczenia nakładania się finansowania przyznanego z innych źródeł, w czasie obowiązywania niniejszej Umowy, jak i w okresie 5 lat od jej zakończenia lub rozwiązania, a w przypadku udzielenia pomocy publicznej lub pomocy </w:t>
      </w:r>
      <w:r w:rsidRPr="00EC612D">
        <w:rPr>
          <w:rFonts w:ascii="Arial Narrow" w:eastAsia="Calibri" w:hAnsi="Arial Narrow" w:cs="Calibri,Italic"/>
          <w:i/>
          <w:iCs/>
        </w:rPr>
        <w:t xml:space="preserve">de </w:t>
      </w:r>
      <w:proofErr w:type="spellStart"/>
      <w:r w:rsidRPr="00EC612D">
        <w:rPr>
          <w:rFonts w:ascii="Arial Narrow" w:eastAsia="Calibri" w:hAnsi="Arial Narrow" w:cs="Calibri,Italic"/>
          <w:i/>
          <w:iCs/>
        </w:rPr>
        <w:t>minimis</w:t>
      </w:r>
      <w:proofErr w:type="spellEnd"/>
      <w:r w:rsidRPr="00EC612D">
        <w:rPr>
          <w:rFonts w:ascii="Arial Narrow" w:eastAsia="Calibri" w:hAnsi="Arial Narrow" w:cs="Calibri,Italic"/>
          <w:i/>
          <w:iCs/>
        </w:rPr>
        <w:t xml:space="preserve"> </w:t>
      </w:r>
      <w:r w:rsidRPr="00EC612D">
        <w:rPr>
          <w:rFonts w:ascii="Arial Narrow" w:eastAsia="Calibri" w:hAnsi="Arial Narrow" w:cs="Calibri"/>
        </w:rPr>
        <w:t xml:space="preserve">w okresie 10 lat od jej udzielenia (odpowiednio, </w:t>
      </w:r>
      <w:r w:rsidRPr="00EC612D">
        <w:rPr>
          <w:rFonts w:ascii="Arial Narrow" w:eastAsia="Calibri" w:hAnsi="Arial Narrow" w:cs="Calibri"/>
        </w:rPr>
        <w:br/>
      </w:r>
      <w:r w:rsidRPr="00EC612D">
        <w:rPr>
          <w:rFonts w:ascii="Arial Narrow" w:eastAsia="Calibri" w:hAnsi="Arial Narrow" w:cs="Calibri"/>
        </w:rPr>
        <w:lastRenderedPageBreak/>
        <w:t xml:space="preserve">w zależności który z terminów jest dłuższy) oraz zobowiązuje się do stosowania zaleceń wydanych </w:t>
      </w:r>
      <w:r w:rsidRPr="00EC612D">
        <w:rPr>
          <w:rFonts w:ascii="Arial Narrow" w:eastAsia="Calibri" w:hAnsi="Arial Narrow" w:cs="Calibri"/>
        </w:rPr>
        <w:br/>
        <w:t>na podstawie przeprowadzonych kontroli.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Podmiotami uprawnionymi do przeprowadzenia kontroli wskazanych w ust. 1 są Pożyczkodawca, Menadżer, Instytucja Zarządzająca, Instytucja Pośrednicząca, Komisja Europejska, Europejski Trybunał Obrachunkowy oraz inne podmioty uprawnione do ich przeprowadzenia.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 xml:space="preserve">Pożyczkobiorca informowany jest o planowanej kontroli pisemnie na przynajmniej </w:t>
      </w:r>
      <w:r>
        <w:rPr>
          <w:rFonts w:ascii="Arial Narrow" w:eastAsia="Calibri" w:hAnsi="Arial Narrow" w:cs="Calibri"/>
        </w:rPr>
        <w:t xml:space="preserve">3 </w:t>
      </w:r>
      <w:r w:rsidRPr="00EC612D">
        <w:rPr>
          <w:rFonts w:ascii="Arial Narrow" w:eastAsia="Calibri" w:hAnsi="Arial Narrow" w:cs="Calibri"/>
        </w:rPr>
        <w:t>Dni Robocz</w:t>
      </w:r>
      <w:r>
        <w:rPr>
          <w:rFonts w:ascii="Arial Narrow" w:eastAsia="Calibri" w:hAnsi="Arial Narrow" w:cs="Calibri"/>
        </w:rPr>
        <w:t>e</w:t>
      </w:r>
      <w:r w:rsidRPr="00EC612D">
        <w:rPr>
          <w:rFonts w:ascii="Arial Narrow" w:eastAsia="Calibri" w:hAnsi="Arial Narrow" w:cs="Calibri"/>
        </w:rPr>
        <w:t xml:space="preserve"> </w:t>
      </w:r>
      <w:r>
        <w:rPr>
          <w:rFonts w:ascii="Arial Narrow" w:eastAsia="Calibri" w:hAnsi="Arial Narrow" w:cs="Calibri"/>
        </w:rPr>
        <w:br/>
      </w:r>
      <w:r w:rsidRPr="00EC612D">
        <w:rPr>
          <w:rFonts w:ascii="Arial Narrow" w:eastAsia="Calibri" w:hAnsi="Arial Narrow" w:cs="Calibri"/>
        </w:rPr>
        <w:t>przed planowanym rozpoczęciem czynności kontrolnych, a w przypadku kontroli doraźnej na 1 Dzień Roboczy przed rozpoczęciem czynności kontrolnych.</w:t>
      </w:r>
      <w:r>
        <w:rPr>
          <w:rFonts w:ascii="Arial Narrow" w:eastAsia="Calibri" w:hAnsi="Arial Narrow" w:cs="Calibri"/>
        </w:rPr>
        <w:t xml:space="preserve"> Kontrole doraźne mogą być prowadzone </w:t>
      </w:r>
      <w:r>
        <w:rPr>
          <w:rFonts w:ascii="Arial Narrow" w:eastAsia="Calibri" w:hAnsi="Arial Narrow" w:cs="Calibri"/>
        </w:rPr>
        <w:br/>
        <w:t xml:space="preserve">bez zapowiedzi w przypadku podejrzenia wystąpienia nieprawidłowości, uchybień lub zaniedbań </w:t>
      </w:r>
      <w:r>
        <w:rPr>
          <w:rFonts w:ascii="Arial Narrow" w:eastAsia="Calibri" w:hAnsi="Arial Narrow" w:cs="Calibri"/>
        </w:rPr>
        <w:br/>
        <w:t>ze strony Pożyczkobiorcy</w:t>
      </w:r>
      <w:r w:rsidRPr="00EC612D">
        <w:rPr>
          <w:rFonts w:ascii="Arial Narrow" w:eastAsia="Calibri" w:hAnsi="Arial Narrow" w:cs="Calibri"/>
        </w:rPr>
        <w:t>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 xml:space="preserve">Kontrola lub audyt mogą być przeprowadzone w każdym miejscu bezpośrednio lub pośrednio związanym z realizacją Inwestycji objętej Umową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Calibri" w:hAnsi="Arial Narrow" w:cs="Calibri"/>
        </w:rPr>
        <w:t>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 xml:space="preserve">W celu realizacji kontroli Pożyczkobiorca jest zobowiązany zapewnić podmiotom, o których mowa </w:t>
      </w:r>
      <w:r w:rsidRPr="00EC612D">
        <w:rPr>
          <w:rFonts w:ascii="Arial Narrow" w:eastAsia="Calibri" w:hAnsi="Arial Narrow" w:cs="Calibri"/>
        </w:rPr>
        <w:br/>
        <w:t>w ust. 2 powyżej, m.in.</w:t>
      </w:r>
      <w:r w:rsidRPr="00EC612D">
        <w:rPr>
          <w:rFonts w:ascii="Arial Narrow" w:eastAsia="Calibri" w:hAnsi="Arial Narrow" w:cs="Symbol"/>
        </w:rPr>
        <w:t xml:space="preserve">· 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-</w:t>
      </w:r>
      <w:r w:rsidRPr="00EC612D">
        <w:rPr>
          <w:rFonts w:ascii="Arial Narrow" w:eastAsia="Calibri" w:hAnsi="Arial Narrow" w:cs="Calibri"/>
        </w:rPr>
        <w:tab/>
        <w:t>prawo do pełnego wglądu we wszystkie dokumenty, w tym dokumenty elektroniczne potwierdzające prawidłową realizację Umowy Inwestycyjnej, przez cały okres ich przechowywania oraz umożliwić tworzenie ich uwierzytelnionych kopii i odpisów,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-</w:t>
      </w:r>
      <w:r w:rsidRPr="00EC612D">
        <w:rPr>
          <w:rFonts w:ascii="Arial Narrow" w:eastAsia="Calibri" w:hAnsi="Arial Narrow" w:cs="Calibri"/>
        </w:rPr>
        <w:tab/>
        <w:t>prawo do dostępu w szczególności do urządzeń, obiektów, terenów i pomieszczeń, w których realizowana jest i inwestycja lub zgromadzona jest dokumentacja dotycząca Inwestycji i niniejszej Umowy,</w:t>
      </w:r>
    </w:p>
    <w:p w:rsidR="00D35540" w:rsidRPr="00EC612D" w:rsidRDefault="00D35540" w:rsidP="00D355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Symbol"/>
        </w:rPr>
        <w:t>-</w:t>
      </w:r>
      <w:r w:rsidRPr="00EC612D">
        <w:rPr>
          <w:rFonts w:ascii="Arial Narrow" w:eastAsia="Calibri" w:hAnsi="Arial Narrow" w:cs="Symbol"/>
        </w:rPr>
        <w:tab/>
      </w:r>
      <w:r w:rsidRPr="00EC612D">
        <w:rPr>
          <w:rFonts w:ascii="Arial Narrow" w:eastAsia="Calibri" w:hAnsi="Arial Narrow" w:cs="Calibri"/>
        </w:rPr>
        <w:t xml:space="preserve">obecności osób, które udzielą wyjaśnień na temat realizowanej Inwestycji oraz Umowy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Calibri" w:hAnsi="Arial Narrow" w:cs="Calibri"/>
        </w:rPr>
        <w:t>,</w:t>
      </w:r>
    </w:p>
    <w:p w:rsidR="00D35540" w:rsidRPr="00EC612D" w:rsidRDefault="00D35540" w:rsidP="00D355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Symbol"/>
        </w:rPr>
        <w:t>-</w:t>
      </w:r>
      <w:r w:rsidRPr="00EC612D">
        <w:rPr>
          <w:rFonts w:ascii="Arial Narrow" w:eastAsia="Calibri" w:hAnsi="Arial Narrow" w:cs="Symbol"/>
        </w:rPr>
        <w:tab/>
      </w:r>
      <w:r w:rsidRPr="00EC612D">
        <w:rPr>
          <w:rFonts w:ascii="Arial Narrow" w:eastAsia="Calibri" w:hAnsi="Arial Narrow" w:cs="Calibri"/>
        </w:rPr>
        <w:t>udzielania prawdziwych, wyczerpujących informacji oraz przekazywania wszelkich żądanych dokumentów i zaświadczeń dotyczących przedmiotu Pożyczki i sytuacji Pożyczkobiorcy.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 xml:space="preserve">Z przeprowadzonej przez Pożyczkodawcę kontroli, na podstawie zebranego materiału dowodowego, Pożyczkodawca przygotowuje informację pokontrolną, która przekazywana jest do Pożyczkobiorcy. Pożyczkobiorca ma prawo zgłoszenia pisemnych zastrzeżeń i wyjaśnień do informacji pokontrolnej </w:t>
      </w:r>
      <w:r w:rsidRPr="00EC612D">
        <w:rPr>
          <w:rFonts w:ascii="Arial Narrow" w:eastAsia="Calibri" w:hAnsi="Arial Narrow" w:cs="Calibri"/>
        </w:rPr>
        <w:br/>
        <w:t>w terminie do 7 Dni Roboczych od dnia otrzymania informacji pokontrolnej.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Na podstawie wyjaśnień Pożyczkobiorcy sporządzana jest ostateczne wersja informacji pokontrolnej wraz z ewentualnymi zaleceniami pokontrolnym. Informacja pokontrolna zawierająca zalecenia pokontrolne jest przekazywana do podpisu przez Pożyczkobiorcę. Informacja pokontrolna bez zaleceń pokontrolnych przekazywana jest do Pożyczkobiorcy i nie wymaga jego podpisu.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Po otrzymaniu od Pożyczkobiorcy podpisanej informacji pokontrolnej Pożyczkodawca wydaje stosowne zalecenia pokontrolne (o ile dotyczy).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Odmowa podpisana informacji pokontrolnej nie wstrzymuje biegu wydania zaleceń pokontrolnych. Zalecenia pokontrolne określają termin ich realizacji.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 w:hanging="436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 xml:space="preserve">W sytuacji sporządzenia zaleceń pokontrolnych sposób ich realizacji podlega monitorowaniu poprzez: korespondencję (pisma) Pożyczkobiorcy w sprawie realizacji poszczególnych zaleceń pokontrolnych, </w:t>
      </w:r>
      <w:r w:rsidRPr="00EC612D">
        <w:rPr>
          <w:rFonts w:ascii="Arial Narrow" w:eastAsia="Calibri" w:hAnsi="Arial Narrow" w:cs="Calibri"/>
        </w:rPr>
        <w:br/>
        <w:t>lub wizytę monitoringową w miejscu realizacji Inwestycji lub siedzibie Pożyczkobiorcy.</w:t>
      </w:r>
    </w:p>
    <w:p w:rsidR="00D35540" w:rsidRPr="00EC612D" w:rsidRDefault="00D35540" w:rsidP="00D35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Sposobu weryfikacji zaleceń pokontrolnych dokonuje Pożyczkodawca w oparciu o charakter wydanych zaleceń pokontrolnych. Pożyczkodawca na każdym etapie realizacji zaleceń pokontrolnych może wezwać pisemnie Pożyczkobiorcę do przedstawienia kompleksowej informacji na temat stanu realizacji zaleceń.</w:t>
      </w:r>
    </w:p>
    <w:p w:rsidR="00D35540" w:rsidRPr="00EC612D" w:rsidRDefault="00D35540" w:rsidP="00D35540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12.</w:t>
      </w:r>
      <w:r w:rsidRPr="00EC612D">
        <w:rPr>
          <w:rFonts w:ascii="Arial Narrow" w:eastAsia="Calibri" w:hAnsi="Arial Narrow" w:cs="Calibri"/>
        </w:rPr>
        <w:tab/>
        <w:t>Zalecenie pokontrolne można uznać za zrealizowane na podstawie pisemnego oświadczenia Pożyczkobiorcy lub przeprowadzonej wizycie monitoringowej.</w:t>
      </w:r>
    </w:p>
    <w:p w:rsidR="00D35540" w:rsidRPr="00EC612D" w:rsidRDefault="00D35540" w:rsidP="00D35540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 Narrow" w:eastAsia="Calibri" w:hAnsi="Arial Narrow" w:cs="Calibri"/>
        </w:rPr>
      </w:pPr>
      <w:r w:rsidRPr="00EC612D">
        <w:rPr>
          <w:rFonts w:ascii="Arial Narrow" w:eastAsia="Calibri" w:hAnsi="Arial Narrow" w:cs="Calibri"/>
        </w:rPr>
        <w:t>13.</w:t>
      </w:r>
      <w:r w:rsidRPr="00EC612D">
        <w:rPr>
          <w:rFonts w:ascii="Arial Narrow" w:eastAsia="Calibri" w:hAnsi="Arial Narrow" w:cs="Calibri"/>
        </w:rPr>
        <w:tab/>
        <w:t xml:space="preserve">W sytuacji, w której Pożyczkobiorca nie przystąpi do realizacji zaleceń pokontrolnych lub nie wywiąże </w:t>
      </w:r>
      <w:r w:rsidRPr="00EC612D">
        <w:rPr>
          <w:rFonts w:ascii="Arial Narrow" w:eastAsia="Calibri" w:hAnsi="Arial Narrow" w:cs="Calibri"/>
        </w:rPr>
        <w:br/>
        <w:t xml:space="preserve">się w sposób należyty z ich realizacji, Pożyczkodawcy przysługuje prawo do natychmiastowego rozwiązania Umowy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Calibri" w:hAnsi="Arial Narrow" w:cs="Calibri"/>
        </w:rPr>
        <w:t xml:space="preserve"> i żądania niezwłocznego zwrotu w całości kwoty wypłaconej z tytułu Pożyczki zgodnie z niniejszą Umową wraz z odsetkami oraz innymi zobowiązaniami wobec Pożyczkodawcy wynikającymi z Umowy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Calibri" w:hAnsi="Arial Narrow" w:cs="Calibri"/>
        </w:rPr>
        <w:t xml:space="preserve">, a także wykorzystania zabezpieczenia roszczeń </w:t>
      </w:r>
      <w:r w:rsidRPr="00EC612D">
        <w:rPr>
          <w:rFonts w:ascii="Arial Narrow" w:eastAsia="Calibri" w:hAnsi="Arial Narrow" w:cs="Calibri"/>
        </w:rPr>
        <w:br/>
        <w:t>z tytułu tej Umowy, zgodnie z zapisami niniejszej Umowy.</w:t>
      </w:r>
    </w:p>
    <w:p w:rsidR="00D35540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35540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35540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35540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lastRenderedPageBreak/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1</w:t>
      </w:r>
      <w:r>
        <w:rPr>
          <w:rFonts w:ascii="Arial Narrow" w:eastAsia="Times New Roman" w:hAnsi="Arial Narrow" w:cs="Times New Roman"/>
          <w:b/>
          <w:lang w:eastAsia="pl-PL"/>
        </w:rPr>
        <w:t>9</w:t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D35540" w:rsidRPr="00EC612D" w:rsidRDefault="00D35540" w:rsidP="00D35540">
      <w:pPr>
        <w:keepNext/>
        <w:numPr>
          <w:ilvl w:val="0"/>
          <w:numId w:val="4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outlineLvl w:val="3"/>
        <w:rPr>
          <w:rFonts w:ascii="Arial Narrow" w:eastAsia="Calibri" w:hAnsi="Arial Narrow" w:cs="Calibri"/>
          <w:lang w:eastAsia="pl-PL"/>
        </w:rPr>
      </w:pPr>
      <w:r w:rsidRPr="00EC612D">
        <w:rPr>
          <w:rFonts w:ascii="Arial Narrow" w:eastAsia="Times New Roman" w:hAnsi="Arial Narrow" w:cs="Arial"/>
          <w:lang w:eastAsia="pl-PL"/>
        </w:rPr>
        <w:t xml:space="preserve">Niniejsza pożyczka stanowi pomoc de </w:t>
      </w:r>
      <w:proofErr w:type="spellStart"/>
      <w:r w:rsidRPr="00EC612D">
        <w:rPr>
          <w:rFonts w:ascii="Arial Narrow" w:eastAsia="Times New Roman" w:hAnsi="Arial Narrow" w:cs="Arial"/>
          <w:lang w:eastAsia="pl-PL"/>
        </w:rPr>
        <w:t>minimis</w:t>
      </w:r>
      <w:proofErr w:type="spellEnd"/>
      <w:r w:rsidRPr="00EC612D">
        <w:rPr>
          <w:rFonts w:ascii="Arial Narrow" w:eastAsia="Times New Roman" w:hAnsi="Arial Narrow" w:cs="Arial"/>
          <w:lang w:eastAsia="pl-PL"/>
        </w:rPr>
        <w:t xml:space="preserve"> (zgodnie z zasadami udzielania pomocy de </w:t>
      </w:r>
      <w:proofErr w:type="spellStart"/>
      <w:r w:rsidRPr="00EC612D">
        <w:rPr>
          <w:rFonts w:ascii="Arial Narrow" w:eastAsia="Times New Roman" w:hAnsi="Arial Narrow" w:cs="Arial"/>
          <w:lang w:eastAsia="pl-PL"/>
        </w:rPr>
        <w:t>minimis</w:t>
      </w:r>
      <w:proofErr w:type="spellEnd"/>
      <w:r w:rsidRPr="00EC612D">
        <w:rPr>
          <w:rFonts w:ascii="Arial Narrow" w:eastAsia="Times New Roman" w:hAnsi="Arial Narrow" w:cs="Arial"/>
          <w:lang w:eastAsia="pl-PL"/>
        </w:rPr>
        <w:t xml:space="preserve">, </w:t>
      </w:r>
      <w:r w:rsidRPr="00EC612D">
        <w:rPr>
          <w:rFonts w:ascii="Arial Narrow" w:eastAsia="Times New Roman" w:hAnsi="Arial Narrow" w:cs="Arial"/>
          <w:lang w:eastAsia="pl-PL"/>
        </w:rPr>
        <w:br/>
        <w:t xml:space="preserve">o których mowa w Rozporządzeniu Komisji (WE) nr 1407/2013 z 18 grudnia 2013 roku </w:t>
      </w:r>
      <w:r w:rsidRPr="00EC612D">
        <w:rPr>
          <w:rFonts w:ascii="Arial Narrow" w:eastAsia="Calibri" w:hAnsi="Arial Narrow" w:cs="Times New Roman"/>
        </w:rPr>
        <w:t xml:space="preserve">w sprawie stosowania art. 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w sprawie stosowania art. 107 i 108 Traktatu o funkcjonowaniu Unii Europejskiej </w:t>
      </w:r>
      <w:r w:rsidRPr="00EC612D">
        <w:rPr>
          <w:rFonts w:ascii="Arial Narrow" w:eastAsia="Times New Roman" w:hAnsi="Arial Narrow" w:cs="Times New Roman"/>
          <w:bCs/>
          <w:lang w:eastAsia="pl-PL"/>
        </w:rPr>
        <w:br/>
        <w:t xml:space="preserve">do pomocy </w:t>
      </w:r>
      <w:r w:rsidRPr="00EC612D">
        <w:rPr>
          <w:rFonts w:ascii="Arial Narrow" w:eastAsia="Times New Roman" w:hAnsi="Arial Narrow" w:cs="Times New Roman"/>
          <w:bCs/>
          <w:i/>
          <w:iCs/>
          <w:lang w:eastAsia="pl-PL"/>
        </w:rPr>
        <w:t xml:space="preserve">de </w:t>
      </w:r>
      <w:proofErr w:type="spellStart"/>
      <w:r w:rsidRPr="00EC612D">
        <w:rPr>
          <w:rFonts w:ascii="Arial Narrow" w:eastAsia="Times New Roman" w:hAnsi="Arial Narrow" w:cs="Times New Roman"/>
          <w:bCs/>
          <w:i/>
          <w:iCs/>
          <w:lang w:eastAsia="pl-PL"/>
        </w:rPr>
        <w:t>minimis</w:t>
      </w:r>
      <w:proofErr w:type="spellEnd"/>
      <w:r w:rsidRPr="00EC612D">
        <w:rPr>
          <w:rFonts w:ascii="Arial Narrow" w:eastAsia="Times New Roman" w:hAnsi="Arial Narrow" w:cs="Arial"/>
          <w:lang w:eastAsia="pl-PL"/>
        </w:rPr>
        <w:t xml:space="preserve"> oraz </w:t>
      </w:r>
      <w:r w:rsidRPr="00EC612D">
        <w:rPr>
          <w:rFonts w:ascii="Arial Narrow" w:eastAsia="Calibri" w:hAnsi="Arial Narrow" w:cs="Calibri"/>
          <w:lang w:eastAsia="pl-PL"/>
        </w:rPr>
        <w:t xml:space="preserve">Rozporządzenia Ministra Infrastruktury i Rozwoju z dnia 02 lipca 2015 r. </w:t>
      </w:r>
      <w:r w:rsidRPr="00EC612D">
        <w:rPr>
          <w:rFonts w:ascii="Arial Narrow" w:eastAsia="Calibri" w:hAnsi="Arial Narrow" w:cs="Calibri"/>
          <w:lang w:eastAsia="pl-PL"/>
        </w:rPr>
        <w:br/>
        <w:t xml:space="preserve">w sprawie udzielania pomocy de </w:t>
      </w:r>
      <w:proofErr w:type="spellStart"/>
      <w:r w:rsidRPr="00EC612D">
        <w:rPr>
          <w:rFonts w:ascii="Arial Narrow" w:eastAsia="Calibri" w:hAnsi="Arial Narrow" w:cs="Calibri"/>
          <w:lang w:eastAsia="pl-PL"/>
        </w:rPr>
        <w:t>minimis</w:t>
      </w:r>
      <w:proofErr w:type="spellEnd"/>
      <w:r w:rsidRPr="00EC612D">
        <w:rPr>
          <w:rFonts w:ascii="Arial Narrow" w:eastAsia="Calibri" w:hAnsi="Arial Narrow" w:cs="Calibri"/>
          <w:lang w:eastAsia="pl-PL"/>
        </w:rPr>
        <w:t xml:space="preserve"> oraz pomocy publicznej w ramach programów operacyjnych finansowanych z Europejskiego Funduszu Społecznego na lata 2014 – 2020 (Dz.U. z 2015 r. z dnia 30 lipca 2015 r. poz. 1073). </w:t>
      </w:r>
    </w:p>
    <w:p w:rsidR="00D35540" w:rsidRPr="00EC612D" w:rsidRDefault="00D35540" w:rsidP="00D35540">
      <w:pPr>
        <w:numPr>
          <w:ilvl w:val="0"/>
          <w:numId w:val="48"/>
        </w:numPr>
        <w:tabs>
          <w:tab w:val="clear" w:pos="720"/>
          <w:tab w:val="left" w:pos="709"/>
        </w:tabs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lang w:eastAsia="pl-PL"/>
        </w:rPr>
      </w:pPr>
      <w:r w:rsidRPr="00EC612D">
        <w:rPr>
          <w:rFonts w:ascii="Arial Narrow" w:eastAsia="Times New Roman" w:hAnsi="Arial Narrow" w:cs="Arial"/>
          <w:lang w:eastAsia="pl-PL"/>
        </w:rPr>
        <w:t xml:space="preserve">Wartość pomocy obliczana jest zgodnie z § 4 pkt. 5 rozporządzenia Rady Ministrów, z dnia 11.08.2004 r., w sprawie szczegółowego sposobu obliczania wartości pomocy publicznej udzielanej w różnych formach (Dz. U. nr 194 poz. 1983 z </w:t>
      </w:r>
      <w:proofErr w:type="spellStart"/>
      <w:r w:rsidRPr="00EC612D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EC612D">
        <w:rPr>
          <w:rFonts w:ascii="Arial Narrow" w:eastAsia="Times New Roman" w:hAnsi="Arial Narrow" w:cs="Arial"/>
          <w:lang w:eastAsia="pl-PL"/>
        </w:rPr>
        <w:t>. zm.), przy uwzględnieniu Komunikatu Komisji w sprawie zmiany metod ustalania stóp referencyjnych i dyskontowych (2008/C14/02 z 19.01.2008 r.).</w:t>
      </w:r>
    </w:p>
    <w:p w:rsidR="00D35540" w:rsidRPr="00EC612D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20</w:t>
      </w:r>
    </w:p>
    <w:p w:rsidR="00D35540" w:rsidRDefault="00D35540" w:rsidP="00D3554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Pożyczkobiorca rozszerza swoją odpowiedzialność umowną stosownie do art. 473 k.c. za niewykonanie lub nienależyte wykonanie Umowy Pożyczki polegające na niezwróceniu kwoty pożyczki wraz z odsetkami i innymi należnościami wynikającymi z Umowy Pożyczki w ten sposób, że w przypadku zaistnienia konieczności zlecenia windykacji zobowiązuje się zwrócić Pożyczkodawcy oprócz kosztów procesu i egzekucyjnych obciążających Pożyczkobiorcę stosownie do obowiązujących przepisów, na podstawie art. 6 ust. 3 Dyrektywy Parlamentu Europejskiego i Rady 2011/7/UE z 16.02.2011 r. w sprawie zwalczania opóźnień w płatnościach </w:t>
      </w:r>
      <w:r>
        <w:rPr>
          <w:rFonts w:ascii="Arial Narrow" w:hAnsi="Arial Narrow"/>
        </w:rPr>
        <w:br/>
        <w:t>w transakcjach handlowych oraz art. 10 ust. 2 ustawy z dnia 8.03.2013 r. o przeciwdziałaniu nadmiernym opóźnieniom w transakcjach handlowych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Dz.U. z 2021 r. poz. 424) celowe, niezbędne i uzasadnione koszty windykacji powstałe w związku z koniecznością odzyskania zadłużenia pozostałego do spłaty. Koszty te nie mogą przekroczyć kwoty odpowiadającej 15% sumy wpłat uzyskanych w drodze działań windykacyjnych ani trzydziestokrotności minimalnego wynagrodzenia za pracę ustalanego na podstawie ustawy z dnia 10.10.2002 r. o minimalnym wynagrodzeniu za pracę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Dz.U. z 2020 r. poz. 2207) obowiązującego w roku, w którym doszło do rozwiązania Umowy Pożyczki, powiększonych o kwotę odpowiadającą podatkowi VAT naliczanego stosownie do obowiązujących przepisów.</w:t>
      </w:r>
      <w:bookmarkStart w:id="0" w:name="_GoBack"/>
      <w:bookmarkEnd w:id="0"/>
    </w:p>
    <w:p w:rsidR="00D35540" w:rsidRPr="00EC612D" w:rsidRDefault="00D35540" w:rsidP="00D35540">
      <w:pPr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2</w:t>
      </w:r>
      <w:r>
        <w:rPr>
          <w:rFonts w:ascii="Arial Narrow" w:eastAsia="Times New Roman" w:hAnsi="Arial Narrow" w:cs="Times New Roman"/>
          <w:b/>
          <w:lang w:eastAsia="pl-PL"/>
        </w:rPr>
        <w:t>1</w:t>
      </w:r>
    </w:p>
    <w:p w:rsidR="00D35540" w:rsidRPr="00756C7B" w:rsidRDefault="00D35540" w:rsidP="00D3554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Calibri" w:hAnsi="Arial Narrow" w:cs="Times New Roman"/>
          <w:lang w:eastAsia="pl-PL"/>
        </w:rPr>
        <w:t xml:space="preserve">KSWP oświadcza, że udzielona pożyczka, objęta niniejszą umową, przeznaczona na realizację przedsięwzięcia opisanego we wniosku złożonego przez Pożyczkobiorcę, jest współfinansowana ze środków Europejskiego Funduszu Społecznego w ramach Europejskich Funduszy Strukturalnych i Inwestycyjnych w ramach </w:t>
      </w:r>
      <w:r w:rsidRPr="00EC612D">
        <w:rPr>
          <w:rFonts w:ascii="Arial Narrow" w:eastAsia="Times New Roman" w:hAnsi="Arial Narrow" w:cs="Times New Roman"/>
          <w:lang w:eastAsia="pl-PL"/>
        </w:rPr>
        <w:t xml:space="preserve">Regionalnego Programu Operacyjnego Województwa </w:t>
      </w:r>
      <w:r>
        <w:rPr>
          <w:rFonts w:ascii="Arial Narrow" w:eastAsia="Times New Roman" w:hAnsi="Arial Narrow" w:cs="Times New Roman"/>
          <w:lang w:eastAsia="pl-PL"/>
        </w:rPr>
        <w:t>Podkarpackiego</w:t>
      </w:r>
      <w:r w:rsidRPr="00EC612D">
        <w:rPr>
          <w:rFonts w:ascii="Arial Narrow" w:eastAsia="Times New Roman" w:hAnsi="Arial Narrow" w:cs="Times New Roman"/>
          <w:lang w:eastAsia="pl-PL"/>
        </w:rPr>
        <w:t xml:space="preserve"> na lata 2014-2020.</w:t>
      </w:r>
    </w:p>
    <w:p w:rsidR="00D35540" w:rsidRPr="00EC612D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2</w:t>
      </w:r>
      <w:r>
        <w:rPr>
          <w:rFonts w:ascii="Arial Narrow" w:eastAsia="Times New Roman" w:hAnsi="Arial Narrow" w:cs="Times New Roman"/>
          <w:b/>
          <w:lang w:eastAsia="pl-PL"/>
        </w:rPr>
        <w:t>2</w:t>
      </w:r>
    </w:p>
    <w:p w:rsidR="00D35540" w:rsidRPr="00EC612D" w:rsidRDefault="00D35540" w:rsidP="00D35540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W sprawach nieuregulowanych niniejszą Umową zastosowanie mają przepisy Regulaminu udzielania pożyczek z Funduszu Pożyczkowego i przepisy Kodeksu Cywilnego.</w:t>
      </w:r>
    </w:p>
    <w:p w:rsidR="00D35540" w:rsidRPr="00EC612D" w:rsidRDefault="00D35540" w:rsidP="00D35540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W razie powstania sporu strony poddają go pod rozstrzygnięcie Sądu właściwego miejscowo dla siedziby </w:t>
      </w:r>
      <w:r w:rsidRPr="00EC612D">
        <w:rPr>
          <w:rFonts w:ascii="Arial Narrow" w:eastAsia="Times New Roman" w:hAnsi="Arial Narrow" w:cs="Times New Roman"/>
          <w:bCs/>
          <w:lang w:eastAsia="pl-PL"/>
        </w:rPr>
        <w:t>KSWP</w:t>
      </w:r>
      <w:r w:rsidRPr="00EC612D">
        <w:rPr>
          <w:rFonts w:ascii="Arial Narrow" w:eastAsia="Times New Roman" w:hAnsi="Arial Narrow" w:cs="Times New Roman"/>
          <w:lang w:eastAsia="pl-PL"/>
        </w:rPr>
        <w:t>.</w:t>
      </w:r>
    </w:p>
    <w:p w:rsidR="00D35540" w:rsidRPr="00EC612D" w:rsidRDefault="00D35540" w:rsidP="00D35540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W przypadku rozbieżności pomiędzy treścią Umowy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Times New Roman" w:hAnsi="Arial Narrow" w:cs="Times New Roman"/>
          <w:bCs/>
          <w:lang w:eastAsia="pl-PL"/>
        </w:rPr>
        <w:t xml:space="preserve"> a treścią regulaminu, strony są związane Umową </w:t>
      </w:r>
      <w:r w:rsidRPr="00EC612D">
        <w:rPr>
          <w:rFonts w:ascii="Arial Narrow" w:eastAsia="Times New Roman" w:hAnsi="Arial Narrow" w:cs="Times New Roman"/>
          <w:lang w:eastAsia="pl-PL"/>
        </w:rPr>
        <w:t>Pożyczki</w:t>
      </w:r>
      <w:r w:rsidRPr="00EC612D">
        <w:rPr>
          <w:rFonts w:ascii="Arial Narrow" w:eastAsia="Times New Roman" w:hAnsi="Arial Narrow" w:cs="Times New Roman"/>
          <w:bCs/>
          <w:lang w:eastAsia="pl-PL"/>
        </w:rPr>
        <w:t>.</w:t>
      </w:r>
    </w:p>
    <w:p w:rsidR="00D35540" w:rsidRDefault="00D35540" w:rsidP="00D35540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</w:p>
    <w:p w:rsidR="00D35540" w:rsidRPr="00EC612D" w:rsidRDefault="00D35540" w:rsidP="00D3554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Calibri" w:eastAsia="Calibri" w:hAnsi="Calibri" w:cs="Times New Roman"/>
          <w:lang w:eastAsia="pl-PL"/>
        </w:rPr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2</w:t>
      </w:r>
      <w:r>
        <w:rPr>
          <w:rFonts w:ascii="Arial Narrow" w:eastAsia="Times New Roman" w:hAnsi="Arial Narrow" w:cs="Times New Roman"/>
          <w:b/>
          <w:lang w:eastAsia="pl-PL"/>
        </w:rPr>
        <w:t>3</w:t>
      </w:r>
    </w:p>
    <w:p w:rsidR="00D35540" w:rsidRPr="00EC612D" w:rsidRDefault="00D35540" w:rsidP="00D35540">
      <w:pPr>
        <w:tabs>
          <w:tab w:val="left" w:pos="549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1. Integralną część umowy stanowią następujące załączniki:</w:t>
      </w:r>
      <w:r w:rsidRPr="00EC612D">
        <w:rPr>
          <w:rFonts w:ascii="Arial Narrow" w:eastAsia="Times New Roman" w:hAnsi="Arial Narrow" w:cs="Times New Roman"/>
          <w:lang w:eastAsia="pl-PL"/>
        </w:rPr>
        <w:tab/>
      </w:r>
    </w:p>
    <w:p w:rsidR="00D35540" w:rsidRPr="00EC612D" w:rsidRDefault="00D35540" w:rsidP="00D35540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a) Regulamin Funduszu Pożyczkowego.</w:t>
      </w:r>
      <w:r w:rsidRPr="00EC612D">
        <w:rPr>
          <w:rFonts w:ascii="Arial Narrow" w:eastAsia="Times New Roman" w:hAnsi="Arial Narrow" w:cs="Times New Roman"/>
          <w:lang w:eastAsia="pl-PL"/>
        </w:rPr>
        <w:br/>
        <w:t>b) Złożony wniosek o pożyczkę</w:t>
      </w:r>
      <w:r w:rsidRPr="00EC612D">
        <w:rPr>
          <w:rFonts w:ascii="Arial Narrow" w:eastAsia="Times New Roman" w:hAnsi="Arial Narrow" w:cs="Times New Roman"/>
          <w:bCs/>
          <w:lang w:eastAsia="pl-PL"/>
        </w:rPr>
        <w:t>.</w:t>
      </w:r>
    </w:p>
    <w:p w:rsidR="00D35540" w:rsidRPr="00EC612D" w:rsidRDefault="00D35540" w:rsidP="00D35540">
      <w:pPr>
        <w:spacing w:after="0" w:line="240" w:lineRule="auto"/>
        <w:ind w:firstLine="567"/>
        <w:rPr>
          <w:rFonts w:ascii="Arial Narrow" w:eastAsia="Times New Roman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Times New Roman"/>
          <w:bCs/>
          <w:lang w:eastAsia="pl-PL"/>
        </w:rPr>
        <w:t>c) Karta produktu -</w:t>
      </w:r>
      <w:r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EC612D">
        <w:rPr>
          <w:rFonts w:ascii="Arial Narrow" w:eastAsia="Times New Roman" w:hAnsi="Arial Narrow" w:cs="Times New Roman"/>
          <w:bCs/>
          <w:lang w:eastAsia="pl-PL"/>
        </w:rPr>
        <w:t>Mikropożyczka</w:t>
      </w:r>
    </w:p>
    <w:p w:rsidR="00D35540" w:rsidRPr="00EC612D" w:rsidRDefault="00D35540" w:rsidP="00D35540">
      <w:pPr>
        <w:spacing w:after="0" w:line="240" w:lineRule="auto"/>
        <w:ind w:firstLine="567"/>
        <w:rPr>
          <w:rFonts w:ascii="Arial Narrow" w:eastAsia="Times New Roman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Times New Roman"/>
          <w:bCs/>
          <w:lang w:eastAsia="pl-PL"/>
        </w:rPr>
        <w:t>d) Harmonogram spłaty pożyczki wysłany listem poleconym po wypłacie pożyczki.</w:t>
      </w:r>
    </w:p>
    <w:p w:rsidR="00D35540" w:rsidRPr="00EC612D" w:rsidRDefault="00D35540" w:rsidP="00D35540">
      <w:pPr>
        <w:spacing w:after="120" w:line="240" w:lineRule="auto"/>
        <w:ind w:firstLine="567"/>
        <w:rPr>
          <w:rFonts w:ascii="Arial Narrow" w:eastAsia="Times New Roman" w:hAnsi="Arial Narrow" w:cs="Times New Roman"/>
          <w:bCs/>
          <w:lang w:eastAsia="pl-PL"/>
        </w:rPr>
      </w:pPr>
      <w:r w:rsidRPr="00EC612D">
        <w:rPr>
          <w:rFonts w:ascii="Arial Narrow" w:eastAsia="Times New Roman" w:hAnsi="Arial Narrow" w:cs="Times New Roman"/>
          <w:bCs/>
          <w:lang w:eastAsia="pl-PL"/>
        </w:rPr>
        <w:t>e) Obowiązek informacyjny KSWP.</w:t>
      </w:r>
    </w:p>
    <w:p w:rsidR="00D35540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35540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35540" w:rsidRPr="00EC612D" w:rsidRDefault="00D35540" w:rsidP="00D35540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b/>
          <w:lang w:eastAsia="pl-PL"/>
        </w:rPr>
        <w:lastRenderedPageBreak/>
        <w:sym w:font="Times New Roman" w:char="00A7"/>
      </w:r>
      <w:r w:rsidRPr="00EC612D">
        <w:rPr>
          <w:rFonts w:ascii="Arial Narrow" w:eastAsia="Times New Roman" w:hAnsi="Arial Narrow" w:cs="Times New Roman"/>
          <w:b/>
          <w:lang w:eastAsia="pl-PL"/>
        </w:rPr>
        <w:t xml:space="preserve"> 2</w:t>
      </w:r>
      <w:r>
        <w:rPr>
          <w:rFonts w:ascii="Arial Narrow" w:eastAsia="Times New Roman" w:hAnsi="Arial Narrow" w:cs="Times New Roman"/>
          <w:b/>
          <w:lang w:eastAsia="pl-PL"/>
        </w:rPr>
        <w:t>4</w:t>
      </w:r>
    </w:p>
    <w:p w:rsidR="00D35540" w:rsidRPr="00EC612D" w:rsidRDefault="00D35540" w:rsidP="00D355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>Umowa została sporządzona w 4-ch jednobrzmiących egzemplarzach, po dwa dla każdej ze stron.</w:t>
      </w:r>
    </w:p>
    <w:p w:rsidR="00D35540" w:rsidRPr="00EC612D" w:rsidRDefault="00D35540" w:rsidP="00D3554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35540" w:rsidRPr="00EC612D" w:rsidRDefault="00D35540" w:rsidP="00D35540">
      <w:pPr>
        <w:spacing w:after="0" w:line="240" w:lineRule="auto"/>
        <w:ind w:left="4248"/>
        <w:jc w:val="both"/>
        <w:rPr>
          <w:rFonts w:ascii="Arial Narrow" w:eastAsia="Times New Roman" w:hAnsi="Arial Narrow" w:cs="Times New Roman"/>
          <w:lang w:eastAsia="pl-PL"/>
        </w:rPr>
      </w:pPr>
    </w:p>
    <w:p w:rsidR="00D35540" w:rsidRPr="00EC612D" w:rsidRDefault="00D35540" w:rsidP="00D35540">
      <w:pPr>
        <w:spacing w:after="0" w:line="240" w:lineRule="auto"/>
        <w:ind w:left="4248"/>
        <w:jc w:val="both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    Sprawdził pod względem formalnym i merytorycznym:</w:t>
      </w:r>
    </w:p>
    <w:p w:rsidR="00D35540" w:rsidRPr="00EC612D" w:rsidRDefault="00D35540" w:rsidP="00D35540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D35540" w:rsidRDefault="00D35540" w:rsidP="00D35540">
      <w:pPr>
        <w:spacing w:after="0" w:line="240" w:lineRule="auto"/>
        <w:ind w:left="4248"/>
        <w:rPr>
          <w:rFonts w:ascii="Arial Narrow" w:eastAsia="Times New Roman" w:hAnsi="Arial Narrow" w:cs="Times New Roman"/>
          <w:lang w:eastAsia="pl-PL"/>
        </w:rPr>
      </w:pPr>
      <w:r w:rsidRPr="00EC612D">
        <w:rPr>
          <w:rFonts w:ascii="Arial Narrow" w:eastAsia="Times New Roman" w:hAnsi="Arial Narrow" w:cs="Times New Roman"/>
          <w:lang w:eastAsia="pl-PL"/>
        </w:rPr>
        <w:t xml:space="preserve">   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……………………………………………………………….</w:t>
      </w:r>
    </w:p>
    <w:p w:rsidR="00D35540" w:rsidRDefault="00D35540" w:rsidP="00D35540">
      <w:pPr>
        <w:spacing w:after="0" w:line="240" w:lineRule="auto"/>
        <w:ind w:left="4248"/>
        <w:rPr>
          <w:rFonts w:ascii="Arial Narrow" w:eastAsia="Times New Roman" w:hAnsi="Arial Narrow" w:cs="Times New Roman"/>
          <w:b/>
          <w:lang w:eastAsia="pl-PL"/>
        </w:rPr>
      </w:pPr>
    </w:p>
    <w:p w:rsidR="00D35540" w:rsidRDefault="00D35540" w:rsidP="00D35540">
      <w:pPr>
        <w:spacing w:after="0" w:line="240" w:lineRule="auto"/>
        <w:ind w:left="4248"/>
        <w:rPr>
          <w:rFonts w:ascii="Arial Narrow" w:eastAsia="Times New Roman" w:hAnsi="Arial Narrow" w:cs="Times New Roman"/>
          <w:b/>
          <w:lang w:eastAsia="pl-PL"/>
        </w:rPr>
      </w:pPr>
    </w:p>
    <w:p w:rsidR="00D35540" w:rsidRDefault="00D35540" w:rsidP="00D35540">
      <w:pPr>
        <w:spacing w:after="0" w:line="240" w:lineRule="auto"/>
        <w:ind w:left="4248"/>
        <w:rPr>
          <w:rFonts w:ascii="Arial Narrow" w:eastAsia="Times New Roman" w:hAnsi="Arial Narrow" w:cs="Times New Roman"/>
          <w:b/>
          <w:lang w:eastAsia="pl-PL"/>
        </w:rPr>
      </w:pPr>
    </w:p>
    <w:p w:rsidR="00D35540" w:rsidRPr="00EC612D" w:rsidRDefault="00D35540" w:rsidP="00D35540">
      <w:pPr>
        <w:spacing w:after="0" w:line="240" w:lineRule="auto"/>
        <w:ind w:left="4248"/>
        <w:rPr>
          <w:rFonts w:ascii="Arial Narrow" w:eastAsia="Times New Roman" w:hAnsi="Arial Narrow" w:cs="Times New Roman"/>
          <w:b/>
          <w:lang w:eastAsia="pl-PL"/>
        </w:rPr>
      </w:pPr>
    </w:p>
    <w:p w:rsidR="00D35540" w:rsidRPr="00EC612D" w:rsidRDefault="00D35540" w:rsidP="00D35540">
      <w:pPr>
        <w:spacing w:after="0" w:line="240" w:lineRule="auto"/>
        <w:ind w:left="708"/>
        <w:rPr>
          <w:rFonts w:ascii="Arial Narrow" w:eastAsia="Times New Roman" w:hAnsi="Arial Narrow" w:cs="Times New Roman"/>
          <w:b/>
          <w:bCs/>
          <w:lang w:eastAsia="pl-PL"/>
        </w:rPr>
      </w:pPr>
      <w:r w:rsidRPr="00EC612D">
        <w:rPr>
          <w:rFonts w:ascii="Arial Narrow" w:eastAsia="Times New Roman" w:hAnsi="Arial Narrow" w:cs="Times New Roman"/>
          <w:b/>
          <w:bCs/>
          <w:lang w:eastAsia="pl-PL"/>
        </w:rPr>
        <w:t>Pożyczkodawca/KSWP</w:t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612D">
        <w:rPr>
          <w:rFonts w:ascii="Arial Narrow" w:eastAsia="Times New Roman" w:hAnsi="Arial Narrow" w:cs="Times New Roman"/>
          <w:b/>
          <w:bCs/>
          <w:lang w:eastAsia="pl-PL"/>
        </w:rPr>
        <w:tab/>
        <w:t xml:space="preserve">           Pożyczkobiorca</w:t>
      </w: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Pr="00EC612D" w:rsidRDefault="00D35540" w:rsidP="00D3554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5540" w:rsidRDefault="00D35540" w:rsidP="00D35540"/>
    <w:p w:rsidR="00D35540" w:rsidRDefault="00D35540" w:rsidP="00D35540"/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C612D">
        <w:rPr>
          <w:rFonts w:ascii="Arial Narrow" w:hAnsi="Arial Narrow" w:cs="Arial"/>
          <w:color w:val="000000"/>
          <w:sz w:val="20"/>
          <w:szCs w:val="20"/>
        </w:rPr>
        <w:t xml:space="preserve">Oświadczam, że ja niżej podpisany/a …………………………, legitymujący/a się dowodem osobistym seria ……. nr …….., PESEL ………………, pozostaję we wspólnocie małżeńskiej i majątkowej z ………………………………, i wyrażam zgodę na zawarcie niniejszej umowy przez mojego współmałżonka. </w:t>
      </w:r>
    </w:p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C612D">
        <w:rPr>
          <w:rFonts w:ascii="Arial Narrow" w:hAnsi="Arial Narrow" w:cs="Arial"/>
          <w:color w:val="000000"/>
          <w:sz w:val="20"/>
          <w:szCs w:val="20"/>
        </w:rPr>
        <w:t xml:space="preserve">Podpis czytelny współmałżonka Pożyczkobiorcy </w:t>
      </w:r>
    </w:p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C612D" w:rsidRPr="00EC612D" w:rsidRDefault="00EC612D" w:rsidP="00EC612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C612D"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……………………………………………………...</w:t>
      </w:r>
      <w:r w:rsidR="00F8688E">
        <w:rPr>
          <w:rFonts w:ascii="Arial Narrow" w:hAnsi="Arial Narrow" w:cs="Arial"/>
          <w:color w:val="000000"/>
          <w:sz w:val="20"/>
          <w:szCs w:val="20"/>
        </w:rPr>
        <w:t>.....</w:t>
      </w:r>
    </w:p>
    <w:p w:rsidR="007C6CB5" w:rsidRPr="00EC612D" w:rsidRDefault="007C6CB5" w:rsidP="00EC612D"/>
    <w:sectPr w:rsidR="007C6CB5" w:rsidRPr="00EC612D" w:rsidSect="00241D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20" w:rsidRDefault="00363820" w:rsidP="00F90D0B">
      <w:pPr>
        <w:spacing w:after="0" w:line="240" w:lineRule="auto"/>
      </w:pPr>
      <w:r>
        <w:separator/>
      </w:r>
    </w:p>
  </w:endnote>
  <w:endnote w:type="continuationSeparator" w:id="0">
    <w:p w:rsidR="00363820" w:rsidRDefault="00363820" w:rsidP="00F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0B" w:rsidRDefault="0051264C" w:rsidP="00FD2F02">
    <w:pPr>
      <w:pStyle w:val="Stopka"/>
      <w:jc w:val="center"/>
    </w:pPr>
    <w:r>
      <w:object w:dxaOrig="8742" w:dyaOrig="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5pt;height:39pt">
          <v:imagedata r:id="rId1" o:title=""/>
        </v:shape>
        <o:OLEObject Type="Embed" ProgID="CorelDraw.Graphic.15" ShapeID="_x0000_i1026" DrawAspect="Content" ObjectID="_1718187479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9" w:rsidRPr="00241D09" w:rsidRDefault="00947647" w:rsidP="0051264C">
    <w:pPr>
      <w:pStyle w:val="Stopka"/>
      <w:jc w:val="center"/>
    </w:pPr>
    <w:r>
      <w:object w:dxaOrig="8742" w:dyaOrig="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35pt;height:39pt">
          <v:imagedata r:id="rId1" o:title=""/>
        </v:shape>
        <o:OLEObject Type="Embed" ProgID="CorelDraw.Graphic.15" ShapeID="_x0000_i1028" DrawAspect="Content" ObjectID="_171818748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20" w:rsidRDefault="00363820" w:rsidP="00F90D0B">
      <w:pPr>
        <w:spacing w:after="0" w:line="240" w:lineRule="auto"/>
      </w:pPr>
      <w:r>
        <w:separator/>
      </w:r>
    </w:p>
  </w:footnote>
  <w:footnote w:type="continuationSeparator" w:id="0">
    <w:p w:rsidR="00363820" w:rsidRDefault="00363820" w:rsidP="00F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7" w:rsidRDefault="00947647" w:rsidP="002569F1">
    <w:pPr>
      <w:pStyle w:val="Nagwek"/>
      <w:tabs>
        <w:tab w:val="clear" w:pos="4536"/>
      </w:tabs>
      <w:ind w:left="-567"/>
      <w:jc w:val="center"/>
    </w:pPr>
  </w:p>
  <w:p w:rsidR="00F90D0B" w:rsidRDefault="00947647" w:rsidP="002569F1">
    <w:pPr>
      <w:pStyle w:val="Nagwek"/>
      <w:tabs>
        <w:tab w:val="clear" w:pos="4536"/>
      </w:tabs>
      <w:ind w:left="-567"/>
      <w:jc w:val="center"/>
    </w:pPr>
    <w:r>
      <w:object w:dxaOrig="9128" w:dyaOrig="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51.75pt">
          <v:imagedata r:id="rId1" o:title=""/>
        </v:shape>
        <o:OLEObject Type="Embed" ProgID="CorelDraw.Graphic.15" ShapeID="_x0000_i1025" DrawAspect="Content" ObjectID="_171818747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7" w:rsidRDefault="00947647" w:rsidP="002569F1">
    <w:pPr>
      <w:pStyle w:val="Nagwek"/>
      <w:jc w:val="center"/>
    </w:pPr>
  </w:p>
  <w:p w:rsidR="002569F1" w:rsidRDefault="00947647" w:rsidP="00EC612D">
    <w:pPr>
      <w:pStyle w:val="Nagwek"/>
      <w:jc w:val="right"/>
    </w:pPr>
    <w:r>
      <w:object w:dxaOrig="9128" w:dyaOrig="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4.5pt;height:48.75pt">
          <v:imagedata r:id="rId1" o:title=""/>
        </v:shape>
        <o:OLEObject Type="Embed" ProgID="CorelDraw.Graphic.15" ShapeID="_x0000_i1027" DrawAspect="Content" ObjectID="_1718187480" r:id="rId2"/>
      </w:object>
    </w:r>
    <w:r w:rsidR="00EC612D" w:rsidRPr="00EC612D">
      <w:rPr>
        <w:rFonts w:ascii="Arial Narrow" w:eastAsia="Times New Roman" w:hAnsi="Arial Narrow" w:cs="Times New Roman"/>
        <w:bCs/>
        <w:kern w:val="32"/>
        <w:sz w:val="16"/>
        <w:szCs w:val="16"/>
        <w:lang w:eastAsia="x-none"/>
      </w:rPr>
      <w:t xml:space="preserve"> Załącznik nr 5 do Regulaminu Funduszu Pożyczkowego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Roman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6395F1E"/>
    <w:multiLevelType w:val="hybridMultilevel"/>
    <w:tmpl w:val="723CDE1C"/>
    <w:lvl w:ilvl="0" w:tplc="9BCC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2866505A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D2281A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511F1"/>
    <w:multiLevelType w:val="hybridMultilevel"/>
    <w:tmpl w:val="879CFC9C"/>
    <w:lvl w:ilvl="0" w:tplc="20BAE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7C5B"/>
    <w:multiLevelType w:val="hybridMultilevel"/>
    <w:tmpl w:val="3D16DDB6"/>
    <w:lvl w:ilvl="0" w:tplc="4F76B6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B67"/>
    <w:multiLevelType w:val="hybridMultilevel"/>
    <w:tmpl w:val="4CBEA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46FB"/>
    <w:multiLevelType w:val="hybridMultilevel"/>
    <w:tmpl w:val="D9FE7C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E4307"/>
    <w:multiLevelType w:val="hybridMultilevel"/>
    <w:tmpl w:val="12EC5020"/>
    <w:lvl w:ilvl="0" w:tplc="35C2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2659"/>
    <w:multiLevelType w:val="hybridMultilevel"/>
    <w:tmpl w:val="5358AF4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AC620DC"/>
    <w:multiLevelType w:val="hybridMultilevel"/>
    <w:tmpl w:val="A056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6C4B"/>
    <w:multiLevelType w:val="hybridMultilevel"/>
    <w:tmpl w:val="791801E8"/>
    <w:lvl w:ilvl="0" w:tplc="EED617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083"/>
    <w:multiLevelType w:val="hybridMultilevel"/>
    <w:tmpl w:val="11C29646"/>
    <w:lvl w:ilvl="0" w:tplc="A36CF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365B"/>
    <w:multiLevelType w:val="hybridMultilevel"/>
    <w:tmpl w:val="ABD453FE"/>
    <w:lvl w:ilvl="0" w:tplc="8A86B27E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CF0"/>
    <w:multiLevelType w:val="hybridMultilevel"/>
    <w:tmpl w:val="B348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C3E16"/>
    <w:multiLevelType w:val="hybridMultilevel"/>
    <w:tmpl w:val="3C66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883"/>
    <w:multiLevelType w:val="hybridMultilevel"/>
    <w:tmpl w:val="B1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0D1"/>
    <w:multiLevelType w:val="hybridMultilevel"/>
    <w:tmpl w:val="0A9AF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5355"/>
    <w:multiLevelType w:val="hybridMultilevel"/>
    <w:tmpl w:val="E10E9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3674F"/>
    <w:multiLevelType w:val="hybridMultilevel"/>
    <w:tmpl w:val="8086FCAE"/>
    <w:lvl w:ilvl="0" w:tplc="5C20BFC4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BD467C"/>
    <w:multiLevelType w:val="hybridMultilevel"/>
    <w:tmpl w:val="0032BB36"/>
    <w:lvl w:ilvl="0" w:tplc="18BC47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 w15:restartNumberingAfterBreak="0">
    <w:nsid w:val="4ABF4D57"/>
    <w:multiLevelType w:val="hybridMultilevel"/>
    <w:tmpl w:val="F71EED8A"/>
    <w:lvl w:ilvl="0" w:tplc="79AE68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16B40"/>
    <w:multiLevelType w:val="hybridMultilevel"/>
    <w:tmpl w:val="91A4EAB0"/>
    <w:lvl w:ilvl="0" w:tplc="E70EB936">
      <w:start w:val="17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A80195"/>
    <w:multiLevelType w:val="hybridMultilevel"/>
    <w:tmpl w:val="10502A82"/>
    <w:lvl w:ilvl="0" w:tplc="387AF88C">
      <w:start w:val="1"/>
      <w:numFmt w:val="upperRoman"/>
      <w:lvlText w:val="%1."/>
      <w:lvlJc w:val="left"/>
      <w:pPr>
        <w:ind w:left="121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4F8E446A"/>
    <w:multiLevelType w:val="hybridMultilevel"/>
    <w:tmpl w:val="50E8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3A73"/>
    <w:multiLevelType w:val="hybridMultilevel"/>
    <w:tmpl w:val="17A22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12B"/>
    <w:multiLevelType w:val="hybridMultilevel"/>
    <w:tmpl w:val="82DA5772"/>
    <w:lvl w:ilvl="0" w:tplc="3B70A634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5" w15:restartNumberingAfterBreak="0">
    <w:nsid w:val="55C52085"/>
    <w:multiLevelType w:val="hybridMultilevel"/>
    <w:tmpl w:val="C0C60358"/>
    <w:lvl w:ilvl="0" w:tplc="A1CC8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145B"/>
    <w:multiLevelType w:val="hybridMultilevel"/>
    <w:tmpl w:val="FE243660"/>
    <w:lvl w:ilvl="0" w:tplc="927AE4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B1077"/>
    <w:multiLevelType w:val="hybridMultilevel"/>
    <w:tmpl w:val="C8B8D1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6E4C88"/>
    <w:multiLevelType w:val="hybridMultilevel"/>
    <w:tmpl w:val="32983BA0"/>
    <w:lvl w:ilvl="0" w:tplc="C414B9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56D63"/>
    <w:multiLevelType w:val="hybridMultilevel"/>
    <w:tmpl w:val="3C3ACA7E"/>
    <w:lvl w:ilvl="0" w:tplc="C1F8C1DA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711C62"/>
    <w:multiLevelType w:val="hybridMultilevel"/>
    <w:tmpl w:val="3FC0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A6CB0"/>
    <w:multiLevelType w:val="hybridMultilevel"/>
    <w:tmpl w:val="DFCC1E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EA7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E0530"/>
    <w:multiLevelType w:val="hybridMultilevel"/>
    <w:tmpl w:val="86AA8C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193A89"/>
    <w:multiLevelType w:val="hybridMultilevel"/>
    <w:tmpl w:val="6D68C730"/>
    <w:lvl w:ilvl="0" w:tplc="497EF9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7519"/>
    <w:multiLevelType w:val="hybridMultilevel"/>
    <w:tmpl w:val="C6A415B6"/>
    <w:lvl w:ilvl="0" w:tplc="8E0CE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D5458"/>
    <w:multiLevelType w:val="hybridMultilevel"/>
    <w:tmpl w:val="1F2C3218"/>
    <w:lvl w:ilvl="0" w:tplc="1DE66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20FA56D6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022134"/>
    <w:multiLevelType w:val="hybridMultilevel"/>
    <w:tmpl w:val="DDF0CC84"/>
    <w:lvl w:ilvl="0" w:tplc="59AEFD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FFE2888"/>
    <w:multiLevelType w:val="hybridMultilevel"/>
    <w:tmpl w:val="73E6B04A"/>
    <w:lvl w:ilvl="0" w:tplc="CAEA09C0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4B62CEF"/>
    <w:multiLevelType w:val="hybridMultilevel"/>
    <w:tmpl w:val="AE7AF762"/>
    <w:lvl w:ilvl="0" w:tplc="1700E33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EA1"/>
    <w:multiLevelType w:val="hybridMultilevel"/>
    <w:tmpl w:val="E13A0266"/>
    <w:lvl w:ilvl="0" w:tplc="4D44BA6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8E728D"/>
    <w:multiLevelType w:val="hybridMultilevel"/>
    <w:tmpl w:val="AC36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D17C9"/>
    <w:multiLevelType w:val="hybridMultilevel"/>
    <w:tmpl w:val="F38284EC"/>
    <w:lvl w:ilvl="0" w:tplc="DE1441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037840"/>
    <w:multiLevelType w:val="hybridMultilevel"/>
    <w:tmpl w:val="720A4FEA"/>
    <w:lvl w:ilvl="0" w:tplc="2B129E86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C202013"/>
    <w:multiLevelType w:val="hybridMultilevel"/>
    <w:tmpl w:val="F058FC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A3508"/>
    <w:multiLevelType w:val="hybridMultilevel"/>
    <w:tmpl w:val="C6CC0DC2"/>
    <w:lvl w:ilvl="0" w:tplc="411400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F582F2D"/>
    <w:multiLevelType w:val="hybridMultilevel"/>
    <w:tmpl w:val="35B2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2"/>
  </w:num>
  <w:num w:numId="4">
    <w:abstractNumId w:val="43"/>
  </w:num>
  <w:num w:numId="5">
    <w:abstractNumId w:val="33"/>
  </w:num>
  <w:num w:numId="6">
    <w:abstractNumId w:val="37"/>
  </w:num>
  <w:num w:numId="7">
    <w:abstractNumId w:val="15"/>
  </w:num>
  <w:num w:numId="8">
    <w:abstractNumId w:val="36"/>
  </w:num>
  <w:num w:numId="9">
    <w:abstractNumId w:val="10"/>
  </w:num>
  <w:num w:numId="10">
    <w:abstractNumId w:val="7"/>
  </w:num>
  <w:num w:numId="11">
    <w:abstractNumId w:val="27"/>
  </w:num>
  <w:num w:numId="12">
    <w:abstractNumId w:val="3"/>
  </w:num>
  <w:num w:numId="13">
    <w:abstractNumId w:val="8"/>
  </w:num>
  <w:num w:numId="14">
    <w:abstractNumId w:val="11"/>
  </w:num>
  <w:num w:numId="15">
    <w:abstractNumId w:val="30"/>
  </w:num>
  <w:num w:numId="16">
    <w:abstractNumId w:val="34"/>
  </w:num>
  <w:num w:numId="17">
    <w:abstractNumId w:val="2"/>
  </w:num>
  <w:num w:numId="18">
    <w:abstractNumId w:val="13"/>
  </w:num>
  <w:num w:numId="19">
    <w:abstractNumId w:val="19"/>
  </w:num>
  <w:num w:numId="20">
    <w:abstractNumId w:val="38"/>
  </w:num>
  <w:num w:numId="21">
    <w:abstractNumId w:val="41"/>
  </w:num>
  <w:num w:numId="22">
    <w:abstractNumId w:val="6"/>
  </w:num>
  <w:num w:numId="23">
    <w:abstractNumId w:val="9"/>
  </w:num>
  <w:num w:numId="24">
    <w:abstractNumId w:val="39"/>
  </w:num>
  <w:num w:numId="25">
    <w:abstractNumId w:val="22"/>
  </w:num>
  <w:num w:numId="26">
    <w:abstractNumId w:val="18"/>
  </w:num>
  <w:num w:numId="27">
    <w:abstractNumId w:val="24"/>
  </w:num>
  <w:num w:numId="28">
    <w:abstractNumId w:val="0"/>
  </w:num>
  <w:num w:numId="29">
    <w:abstractNumId w:val="14"/>
  </w:num>
  <w:num w:numId="30">
    <w:abstractNumId w:val="47"/>
  </w:num>
  <w:num w:numId="31">
    <w:abstractNumId w:val="46"/>
  </w:num>
  <w:num w:numId="32">
    <w:abstractNumId w:val="21"/>
  </w:num>
  <w:num w:numId="33">
    <w:abstractNumId w:val="20"/>
  </w:num>
  <w:num w:numId="34">
    <w:abstractNumId w:val="45"/>
  </w:num>
  <w:num w:numId="35">
    <w:abstractNumId w:val="1"/>
  </w:num>
  <w:num w:numId="36">
    <w:abstractNumId w:val="12"/>
  </w:num>
  <w:num w:numId="37">
    <w:abstractNumId w:val="5"/>
  </w:num>
  <w:num w:numId="38">
    <w:abstractNumId w:val="16"/>
  </w:num>
  <w:num w:numId="39">
    <w:abstractNumId w:val="35"/>
  </w:num>
  <w:num w:numId="40">
    <w:abstractNumId w:val="28"/>
  </w:num>
  <w:num w:numId="41">
    <w:abstractNumId w:val="42"/>
  </w:num>
  <w:num w:numId="42">
    <w:abstractNumId w:val="17"/>
  </w:num>
  <w:num w:numId="43">
    <w:abstractNumId w:val="31"/>
  </w:num>
  <w:num w:numId="44">
    <w:abstractNumId w:val="26"/>
  </w:num>
  <w:num w:numId="45">
    <w:abstractNumId w:val="25"/>
  </w:num>
  <w:num w:numId="46">
    <w:abstractNumId w:val="29"/>
  </w:num>
  <w:num w:numId="47">
    <w:abstractNumId w:val="4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31"/>
    <w:rsid w:val="000703D4"/>
    <w:rsid w:val="00075D60"/>
    <w:rsid w:val="000977B5"/>
    <w:rsid w:val="000C6AC5"/>
    <w:rsid w:val="001075EC"/>
    <w:rsid w:val="0018097F"/>
    <w:rsid w:val="001C0F78"/>
    <w:rsid w:val="0023627E"/>
    <w:rsid w:val="00241D09"/>
    <w:rsid w:val="002435D7"/>
    <w:rsid w:val="002569F1"/>
    <w:rsid w:val="002C22F0"/>
    <w:rsid w:val="002D4384"/>
    <w:rsid w:val="002E7679"/>
    <w:rsid w:val="00331F79"/>
    <w:rsid w:val="00363820"/>
    <w:rsid w:val="0036560C"/>
    <w:rsid w:val="00390B32"/>
    <w:rsid w:val="003C4BC4"/>
    <w:rsid w:val="003D4C56"/>
    <w:rsid w:val="003F5F93"/>
    <w:rsid w:val="00450631"/>
    <w:rsid w:val="004A3913"/>
    <w:rsid w:val="004B27A7"/>
    <w:rsid w:val="004C28BF"/>
    <w:rsid w:val="004D10A2"/>
    <w:rsid w:val="0051264C"/>
    <w:rsid w:val="00577A0E"/>
    <w:rsid w:val="0058460F"/>
    <w:rsid w:val="00605F9A"/>
    <w:rsid w:val="006068CC"/>
    <w:rsid w:val="006916C2"/>
    <w:rsid w:val="006E1062"/>
    <w:rsid w:val="006F28A9"/>
    <w:rsid w:val="007108B3"/>
    <w:rsid w:val="00711EB7"/>
    <w:rsid w:val="0071273D"/>
    <w:rsid w:val="0071448B"/>
    <w:rsid w:val="0075112C"/>
    <w:rsid w:val="00754ADC"/>
    <w:rsid w:val="00795BB9"/>
    <w:rsid w:val="007C6CB5"/>
    <w:rsid w:val="008320B0"/>
    <w:rsid w:val="00841184"/>
    <w:rsid w:val="0089158F"/>
    <w:rsid w:val="008B4E17"/>
    <w:rsid w:val="008E2BA1"/>
    <w:rsid w:val="008F2E85"/>
    <w:rsid w:val="00947647"/>
    <w:rsid w:val="00970A64"/>
    <w:rsid w:val="00975D20"/>
    <w:rsid w:val="009F1147"/>
    <w:rsid w:val="00AB7031"/>
    <w:rsid w:val="00B00D78"/>
    <w:rsid w:val="00B464DE"/>
    <w:rsid w:val="00B848C4"/>
    <w:rsid w:val="00BE092D"/>
    <w:rsid w:val="00C55657"/>
    <w:rsid w:val="00C61E1B"/>
    <w:rsid w:val="00CB3D67"/>
    <w:rsid w:val="00D02BC5"/>
    <w:rsid w:val="00D26A3F"/>
    <w:rsid w:val="00D26DA3"/>
    <w:rsid w:val="00D35540"/>
    <w:rsid w:val="00DF5714"/>
    <w:rsid w:val="00EC612D"/>
    <w:rsid w:val="00EE4F2D"/>
    <w:rsid w:val="00F14EFE"/>
    <w:rsid w:val="00F65268"/>
    <w:rsid w:val="00F8688E"/>
    <w:rsid w:val="00F90D0B"/>
    <w:rsid w:val="00FA7370"/>
    <w:rsid w:val="00FC4563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5FBB8F53"/>
  <w15:docId w15:val="{BEFC9718-5D67-4068-9EAE-B611344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C56"/>
  </w:style>
  <w:style w:type="paragraph" w:styleId="Nagwek7">
    <w:name w:val="heading 7"/>
    <w:aliases w:val="E1 Marginal"/>
    <w:basedOn w:val="Normalny"/>
    <w:next w:val="Normalny"/>
    <w:link w:val="Nagwek7Znak"/>
    <w:uiPriority w:val="99"/>
    <w:qFormat/>
    <w:rsid w:val="00B848C4"/>
    <w:pPr>
      <w:numPr>
        <w:ilvl w:val="6"/>
        <w:numId w:val="28"/>
      </w:numPr>
      <w:spacing w:before="120" w:after="0" w:line="360" w:lineRule="auto"/>
      <w:jc w:val="both"/>
      <w:outlineLvl w:val="6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8">
    <w:name w:val="heading 8"/>
    <w:aliases w:val="E2 Marginal"/>
    <w:basedOn w:val="Normalny"/>
    <w:next w:val="Normalny"/>
    <w:link w:val="Nagwek8Znak"/>
    <w:uiPriority w:val="99"/>
    <w:qFormat/>
    <w:rsid w:val="00B848C4"/>
    <w:pPr>
      <w:numPr>
        <w:ilvl w:val="7"/>
        <w:numId w:val="28"/>
      </w:numPr>
      <w:spacing w:before="120"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8"/>
      <w:szCs w:val="28"/>
      <w:lang w:eastAsia="pl-PL"/>
    </w:rPr>
  </w:style>
  <w:style w:type="paragraph" w:styleId="Nagwek9">
    <w:name w:val="heading 9"/>
    <w:aliases w:val="E3 Marginal,Lev 9,Legal Level 1.1.1.1.,H9,h9,AppendixBodyHead,Legal Level 11,11,level3(i)"/>
    <w:basedOn w:val="Normalny"/>
    <w:next w:val="Normalny"/>
    <w:link w:val="Nagwek9Znak"/>
    <w:uiPriority w:val="99"/>
    <w:qFormat/>
    <w:rsid w:val="00B848C4"/>
    <w:pPr>
      <w:numPr>
        <w:ilvl w:val="8"/>
        <w:numId w:val="28"/>
      </w:numPr>
      <w:spacing w:before="120" w:after="0" w:line="360" w:lineRule="auto"/>
      <w:jc w:val="both"/>
      <w:outlineLvl w:val="8"/>
    </w:pPr>
    <w:rPr>
      <w:rFonts w:ascii="Arial" w:eastAsia="Times New Roman" w:hAnsi="Arial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C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4C56"/>
    <w:rPr>
      <w:sz w:val="16"/>
      <w:szCs w:val="16"/>
    </w:rPr>
  </w:style>
  <w:style w:type="paragraph" w:customStyle="1" w:styleId="Poziom2">
    <w:name w:val="Poziom2"/>
    <w:basedOn w:val="Normalny"/>
    <w:link w:val="Poziom2Znak"/>
    <w:uiPriority w:val="99"/>
    <w:rsid w:val="003D4C56"/>
    <w:pPr>
      <w:numPr>
        <w:ilvl w:val="1"/>
        <w:numId w:val="6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3D4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4C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D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C4"/>
    <w:rPr>
      <w:b/>
      <w:bCs/>
      <w:sz w:val="20"/>
      <w:szCs w:val="20"/>
    </w:rPr>
  </w:style>
  <w:style w:type="character" w:customStyle="1" w:styleId="Nagwek7Znak">
    <w:name w:val="Nagłówek 7 Znak"/>
    <w:aliases w:val="E1 Marginal Znak"/>
    <w:basedOn w:val="Domylnaczcionkaakapitu"/>
    <w:link w:val="Nagwek7"/>
    <w:uiPriority w:val="99"/>
    <w:rsid w:val="00B848C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aliases w:val="E2 Marginal Znak"/>
    <w:basedOn w:val="Domylnaczcionkaakapitu"/>
    <w:link w:val="Nagwek8"/>
    <w:uiPriority w:val="99"/>
    <w:rsid w:val="00B848C4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aliases w:val="E3 Marginal Znak,Lev 9 Znak,Legal Level 1.1.1.1. Znak,H9 Znak,h9 Znak,AppendixBodyHead Znak,Legal Level 11 Znak,11 Znak,level3(i) Znak"/>
    <w:basedOn w:val="Domylnaczcionkaakapitu"/>
    <w:link w:val="Nagwek9"/>
    <w:uiPriority w:val="99"/>
    <w:rsid w:val="00B848C4"/>
    <w:rPr>
      <w:rFonts w:ascii="Arial" w:eastAsia="Times New Roman" w:hAnsi="Arial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7F41-6DA4-4A67-90AF-05BE9E8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5192</Words>
  <Characters>31157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Ostafijczyk</dc:creator>
  <cp:lastModifiedBy>Katarzyna Rupniewska</cp:lastModifiedBy>
  <cp:revision>2</cp:revision>
  <cp:lastPrinted>2019-02-06T10:15:00Z</cp:lastPrinted>
  <dcterms:created xsi:type="dcterms:W3CDTF">2022-07-01T11:31:00Z</dcterms:created>
  <dcterms:modified xsi:type="dcterms:W3CDTF">2022-07-01T11:31:00Z</dcterms:modified>
</cp:coreProperties>
</file>