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B5E3" w14:textId="77777777" w:rsidR="00C55EF1" w:rsidRDefault="00570CA4" w:rsidP="00394E5D">
      <w:pPr>
        <w:spacing w:line="240" w:lineRule="auto"/>
        <w:jc w:val="right"/>
        <w:rPr>
          <w:i/>
        </w:rPr>
      </w:pPr>
      <w:r w:rsidRPr="008354C9">
        <w:rPr>
          <w:b/>
        </w:rPr>
        <w:t xml:space="preserve">Załącznik nr </w:t>
      </w:r>
      <w:r w:rsidR="00B21552">
        <w:rPr>
          <w:b/>
        </w:rPr>
        <w:t>3</w:t>
      </w:r>
      <w:r w:rsidR="00131202">
        <w:rPr>
          <w:b/>
        </w:rPr>
        <w:t>.</w:t>
      </w:r>
      <w:r w:rsidR="00103852">
        <w:rPr>
          <w:b/>
        </w:rPr>
        <w:t>3.</w:t>
      </w:r>
      <w:r>
        <w:t xml:space="preserve"> </w:t>
      </w:r>
      <w:r w:rsidRPr="008354C9">
        <w:rPr>
          <w:i/>
        </w:rPr>
        <w:t xml:space="preserve">do </w:t>
      </w:r>
      <w:r w:rsidR="002913F5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D56DE8">
        <w:rPr>
          <w:i/>
        </w:rPr>
        <w:t>Upoważnieni</w:t>
      </w:r>
      <w:r w:rsidR="00921802">
        <w:rPr>
          <w:i/>
        </w:rPr>
        <w:t>e</w:t>
      </w:r>
      <w:r w:rsidR="00D56DE8">
        <w:rPr>
          <w:i/>
        </w:rPr>
        <w:t xml:space="preserve"> B</w:t>
      </w:r>
      <w:r w:rsidR="00892B9D">
        <w:rPr>
          <w:i/>
        </w:rPr>
        <w:t>I</w:t>
      </w:r>
      <w:r w:rsidR="00D56DE8">
        <w:rPr>
          <w:i/>
        </w:rPr>
        <w:t xml:space="preserve">G </w:t>
      </w:r>
      <w:r w:rsidR="00F612A2">
        <w:rPr>
          <w:i/>
        </w:rPr>
        <w:t>przedsiębiorca</w:t>
      </w:r>
    </w:p>
    <w:p w14:paraId="2AFFD002" w14:textId="77777777" w:rsidR="00D56DE8" w:rsidRPr="00734A8E" w:rsidRDefault="00D56DE8" w:rsidP="00394E5D">
      <w:pPr>
        <w:spacing w:line="240" w:lineRule="auto"/>
        <w:jc w:val="right"/>
        <w:rPr>
          <w:i/>
          <w:sz w:val="10"/>
          <w:szCs w:val="10"/>
        </w:rPr>
      </w:pPr>
    </w:p>
    <w:p w14:paraId="32DBB106" w14:textId="77777777" w:rsidR="00F612A2" w:rsidRDefault="00F612A2" w:rsidP="00F612A2">
      <w:pPr>
        <w:spacing w:after="60" w:line="240" w:lineRule="auto"/>
        <w:jc w:val="center"/>
        <w:rPr>
          <w:rFonts w:asciiTheme="minorHAnsi" w:hAnsiTheme="minorHAnsi" w:cs="Calibri"/>
          <w:sz w:val="16"/>
          <w:szCs w:val="16"/>
        </w:rPr>
      </w:pPr>
      <w:r w:rsidRPr="008F5A7C">
        <w:t xml:space="preserve">Upoważnienie </w:t>
      </w:r>
      <w:r>
        <w:t>przedsiębiorcy</w:t>
      </w:r>
      <w:r w:rsidRPr="008F5A7C">
        <w:t xml:space="preserve"> do wystąpienia z wnioskiem do BIG </w:t>
      </w:r>
      <w:proofErr w:type="spellStart"/>
      <w:r w:rsidRPr="008F5A7C">
        <w:t>InfoMonitor</w:t>
      </w:r>
      <w:proofErr w:type="spellEnd"/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F612A2" w14:paraId="24F455D0" w14:textId="77777777" w:rsidTr="00C9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shd w:val="clear" w:color="auto" w:fill="00379B"/>
            <w:vAlign w:val="center"/>
            <w:hideMark/>
          </w:tcPr>
          <w:p w14:paraId="3122F3EB" w14:textId="77777777" w:rsidR="00F612A2" w:rsidRDefault="00F612A2" w:rsidP="00C93A35">
            <w:pPr>
              <w:pStyle w:val="Bezodstpw"/>
              <w:rPr>
                <w:rFonts w:asciiTheme="minorHAnsi" w:hAnsiTheme="minorHAnsi" w:cs="Calibri"/>
                <w:color w:val="FFFFFF" w:themeColor="background1"/>
                <w:sz w:val="20"/>
              </w:rPr>
            </w:pPr>
            <w:r>
              <w:rPr>
                <w:rFonts w:asciiTheme="minorHAnsi" w:hAnsiTheme="minorHAnsi" w:cs="Calibri"/>
                <w:color w:val="FFFFFF" w:themeColor="background1"/>
                <w:sz w:val="20"/>
              </w:rPr>
              <w:t>Dane Państwa firmy</w:t>
            </w:r>
          </w:p>
        </w:tc>
      </w:tr>
      <w:tr w:rsidR="00F612A2" w14:paraId="46D51E2B" w14:textId="77777777" w:rsidTr="00C93A35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C8CE56D" w14:textId="77777777" w:rsidR="00F612A2" w:rsidRDefault="00F612A2" w:rsidP="00C93A35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544A70C5" w14:textId="77777777" w:rsidR="00F612A2" w:rsidRDefault="00F612A2" w:rsidP="00C93A35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F612A2" w14:paraId="5BD9E8A2" w14:textId="77777777" w:rsidTr="00C93A35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8F320F9" w14:textId="77777777" w:rsidR="00F612A2" w:rsidRDefault="00F612A2" w:rsidP="00C93A35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44E9FE" w14:textId="77777777" w:rsidR="00F612A2" w:rsidRDefault="00F612A2" w:rsidP="00C93A35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48D180BA" w14:textId="77777777" w:rsidR="00F612A2" w:rsidRDefault="00F612A2" w:rsidP="00C93A35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2844360A" w14:textId="77777777" w:rsidR="00F612A2" w:rsidRDefault="00F612A2" w:rsidP="00C93A35">
            <w:pPr>
              <w:spacing w:after="160" w:line="256" w:lineRule="auto"/>
            </w:pPr>
          </w:p>
        </w:tc>
      </w:tr>
    </w:tbl>
    <w:p w14:paraId="51BE883C" w14:textId="77777777" w:rsidR="00F612A2" w:rsidRDefault="00F612A2" w:rsidP="00F612A2">
      <w:pPr>
        <w:suppressAutoHyphens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57D4988" w14:textId="77777777" w:rsidR="00F612A2" w:rsidRDefault="00F612A2" w:rsidP="00F612A2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F612A2" w14:paraId="66092C8D" w14:textId="77777777" w:rsidTr="00C93A35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27A90D2" w14:textId="77777777" w:rsidR="00F612A2" w:rsidRDefault="00F612A2" w:rsidP="00C93A35">
            <w:pPr>
              <w:suppressAutoHyphens/>
              <w:outlineLvl w:val="2"/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3312746C" w14:textId="77777777" w:rsidR="00F612A2" w:rsidRDefault="00F612A2" w:rsidP="00C93A35">
            <w:pPr>
              <w:suppressAutoHyphens/>
              <w:jc w:val="center"/>
              <w:outlineLvl w:val="2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F612A2" w14:paraId="39028ADB" w14:textId="77777777" w:rsidTr="00C93A35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08FEFB7C" w14:textId="77777777" w:rsidR="00F612A2" w:rsidRDefault="00F612A2" w:rsidP="00C93A35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F612A2" w14:paraId="7EF51587" w14:textId="77777777" w:rsidTr="00C93A35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195BFFD" w14:textId="77777777" w:rsidR="00F612A2" w:rsidRDefault="00F612A2" w:rsidP="00C93A35">
            <w:pPr>
              <w:suppressAutoHyphens/>
              <w:outlineLvl w:val="2"/>
              <w:rPr>
                <w:rFonts w:asciiTheme="minorHAnsi" w:eastAsiaTheme="minorEastAsia" w:hAnsiTheme="minorHAnsi" w:cs="Calibr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="Calibr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="Calibr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689EC4A" w14:textId="0EEB1F7B" w:rsidR="00663F63" w:rsidRPr="00663F63" w:rsidRDefault="00663F63" w:rsidP="00663F63">
            <w:pPr>
              <w:suppressAutoHyphens/>
              <w:jc w:val="center"/>
              <w:outlineLvl w:val="2"/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</w:pPr>
            <w:r w:rsidRPr="00663F63">
              <w:rPr>
                <w:rFonts w:asciiTheme="minorHAnsi" w:eastAsiaTheme="minorEastAsia" w:hAnsiTheme="minorHAnsi" w:cs="Calibri"/>
                <w:b/>
                <w:sz w:val="18"/>
                <w:szCs w:val="18"/>
              </w:rPr>
              <w:t>Stowarzyszenie „Samorządowe Centrum Przedsiębiorczości i Rozwoju” w Suchej Beskidzkiej</w:t>
            </w:r>
            <w:r w:rsidRPr="00663F63"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  <w:br/>
            </w:r>
            <w:r w:rsidRPr="00663F63"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  <w:t>ul. Mickiewicza 175, 34-200 Sucha Beskidzka</w:t>
            </w:r>
          </w:p>
          <w:p w14:paraId="743A86CE" w14:textId="77777777" w:rsidR="00663F63" w:rsidRPr="00663F63" w:rsidRDefault="00663F63" w:rsidP="00663F63">
            <w:pPr>
              <w:suppressAutoHyphens/>
              <w:jc w:val="center"/>
              <w:outlineLvl w:val="2"/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</w:pPr>
            <w:r w:rsidRPr="00663F63"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  <w:t xml:space="preserve">oraz </w:t>
            </w:r>
            <w:r w:rsidRPr="00663F63">
              <w:rPr>
                <w:rFonts w:asciiTheme="minorHAnsi" w:eastAsiaTheme="minorEastAsia" w:hAnsiTheme="minorHAnsi" w:cs="Calibri"/>
                <w:b/>
                <w:sz w:val="18"/>
                <w:szCs w:val="18"/>
              </w:rPr>
              <w:t>Krajowe Stowarzyszenie Wspierania Przedsiębiorczości</w:t>
            </w:r>
            <w:r w:rsidRPr="00663F63"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  <w:t xml:space="preserve">, </w:t>
            </w:r>
          </w:p>
          <w:p w14:paraId="58F30AE0" w14:textId="04528852" w:rsidR="00F612A2" w:rsidRDefault="00663F63" w:rsidP="00663F63">
            <w:pPr>
              <w:suppressAutoHyphens/>
              <w:jc w:val="center"/>
              <w:outlineLvl w:val="2"/>
              <w:rPr>
                <w:rFonts w:asciiTheme="minorHAnsi" w:eastAsiaTheme="minorEastAsia" w:hAnsiTheme="minorHAnsi" w:cs="Calibri"/>
                <w:sz w:val="18"/>
                <w:szCs w:val="18"/>
              </w:rPr>
            </w:pPr>
            <w:r w:rsidRPr="00663F63">
              <w:rPr>
                <w:rFonts w:asciiTheme="minorHAnsi" w:eastAsiaTheme="minorEastAsia" w:hAnsiTheme="minorHAnsi" w:cs="Calibri"/>
                <w:bCs/>
                <w:sz w:val="18"/>
                <w:szCs w:val="18"/>
              </w:rPr>
              <w:t>ul. Stanisława Staszica 2A, 26-200 Końskie</w:t>
            </w:r>
          </w:p>
        </w:tc>
        <w:bookmarkEnd w:id="0"/>
      </w:tr>
      <w:tr w:rsidR="00F612A2" w14:paraId="29B81C0E" w14:textId="77777777" w:rsidTr="00C93A35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47DA4D" w14:textId="77777777" w:rsidR="00F612A2" w:rsidRDefault="00F612A2" w:rsidP="00C93A35">
            <w:pPr>
              <w:suppressAutoHyphens/>
              <w:jc w:val="center"/>
              <w:outlineLvl w:val="2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8E71FF" w14:textId="77777777" w:rsidR="00F612A2" w:rsidRDefault="00F612A2" w:rsidP="00C93A35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17190574" w14:textId="77777777" w:rsidR="00F612A2" w:rsidRDefault="00F612A2" w:rsidP="00F612A2">
      <w:pPr>
        <w:suppressAutoHyphens/>
        <w:spacing w:before="120" w:after="120"/>
        <w:ind w:left="-142"/>
        <w:jc w:val="both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cs="Arial"/>
          <w:sz w:val="18"/>
          <w:szCs w:val="16"/>
        </w:rPr>
        <w:t>:</w:t>
      </w:r>
    </w:p>
    <w:p w14:paraId="35F2E7BE" w14:textId="77777777" w:rsidR="00F612A2" w:rsidRDefault="00F612A2" w:rsidP="00F612A2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2B12B21" w14:textId="77777777" w:rsidR="00F612A2" w:rsidRDefault="00F612A2" w:rsidP="00F612A2">
      <w:pPr>
        <w:pStyle w:val="Akapitzlist"/>
        <w:numPr>
          <w:ilvl w:val="1"/>
          <w:numId w:val="7"/>
        </w:numPr>
        <w:spacing w:after="0" w:line="240" w:lineRule="auto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informacji o zapytaniach złożonych na temat mojej firmy w ostatnich 12 miesiącach oraz</w:t>
      </w:r>
    </w:p>
    <w:p w14:paraId="21D0794A" w14:textId="77777777" w:rsidR="00F612A2" w:rsidRDefault="00F612A2" w:rsidP="00F612A2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cs="Arial"/>
          <w:sz w:val="18"/>
          <w:szCs w:val="16"/>
        </w:rPr>
        <w:t>InfoMonitor</w:t>
      </w:r>
      <w:proofErr w:type="spellEnd"/>
    </w:p>
    <w:p w14:paraId="55C9DFBA" w14:textId="77777777" w:rsidR="00F612A2" w:rsidRDefault="00F612A2" w:rsidP="00F612A2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F612A2" w14:paraId="3A392FFE" w14:textId="77777777" w:rsidTr="00C93A35">
        <w:trPr>
          <w:trHeight w:val="671"/>
        </w:trPr>
        <w:tc>
          <w:tcPr>
            <w:tcW w:w="4393" w:type="dxa"/>
          </w:tcPr>
          <w:p w14:paraId="3C98C63A" w14:textId="77777777" w:rsidR="00F612A2" w:rsidRDefault="00F612A2" w:rsidP="00C93A35">
            <w:pPr>
              <w:suppressAutoHyphens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BF968E0" w14:textId="77777777" w:rsidR="00F612A2" w:rsidRDefault="00F612A2" w:rsidP="00C93A35">
            <w:pPr>
              <w:suppressAutoHyphens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F612A2" w14:paraId="0AC294C3" w14:textId="77777777" w:rsidTr="00C93A35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3EF2FC37" w14:textId="77777777" w:rsidR="00F612A2" w:rsidRDefault="00F612A2" w:rsidP="00C93A35">
            <w:pPr>
              <w:suppressAutoHyphens/>
              <w:jc w:val="center"/>
              <w:rPr>
                <w:rFonts w:asciiTheme="minorHAnsi" w:hAnsiTheme="minorHAnsi" w:cs="Calibr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65D1BAF4" w14:textId="77777777" w:rsidR="00F612A2" w:rsidRDefault="00F612A2" w:rsidP="00F612A2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F612A2" w14:paraId="164D4E3A" w14:textId="77777777" w:rsidTr="00C93A35">
        <w:tc>
          <w:tcPr>
            <w:tcW w:w="9776" w:type="dxa"/>
            <w:shd w:val="clear" w:color="auto" w:fill="F2F2F2" w:themeFill="background1" w:themeFillShade="F2"/>
            <w:hideMark/>
          </w:tcPr>
          <w:p w14:paraId="39FE12BC" w14:textId="77777777" w:rsidR="00F612A2" w:rsidRDefault="00F612A2" w:rsidP="00C93A35">
            <w:pPr>
              <w:suppressAutoHyphens/>
              <w:spacing w:after="120"/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 xml:space="preserve">Podstawa prawna: </w:t>
            </w:r>
          </w:p>
          <w:p w14:paraId="632185F2" w14:textId="77777777" w:rsidR="00F612A2" w:rsidRDefault="00F612A2" w:rsidP="00C93A35">
            <w:pPr>
              <w:suppressAutoHyphens/>
              <w:spacing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181C71FA" w14:textId="77777777" w:rsidR="00F612A2" w:rsidRDefault="00F612A2" w:rsidP="00C93A35">
            <w:pPr>
              <w:suppressAutoHyphens/>
              <w:spacing w:after="12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2EBEC8B5" w14:textId="77777777" w:rsidR="00F612A2" w:rsidRDefault="00F612A2" w:rsidP="00F612A2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15"/>
        <w:gridCol w:w="735"/>
        <w:gridCol w:w="1841"/>
        <w:gridCol w:w="1323"/>
        <w:gridCol w:w="1229"/>
        <w:gridCol w:w="94"/>
        <w:gridCol w:w="1324"/>
      </w:tblGrid>
      <w:tr w:rsidR="00F612A2" w14:paraId="2357EFBD" w14:textId="77777777" w:rsidTr="00C93A35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6826A616" w14:textId="77777777" w:rsidR="00F612A2" w:rsidRDefault="00F612A2" w:rsidP="00C93A35">
            <w:pPr>
              <w:suppressAutoHyphens/>
              <w:rPr>
                <w:rFonts w:asciiTheme="minorHAnsi" w:hAnsiTheme="minorHAnsi" w:cs="Calibr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2DBE8E22" w14:textId="77777777" w:rsidR="00F612A2" w:rsidRDefault="00F612A2" w:rsidP="00C93A35">
            <w:pPr>
              <w:suppressAutoHyphens/>
              <w:rPr>
                <w:rFonts w:asciiTheme="minorHAnsi" w:hAnsiTheme="minorHAnsi" w:cs="Calibr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025F76A9" w14:textId="77777777" w:rsidR="00F612A2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F612A2" w14:paraId="4DE4820C" w14:textId="77777777" w:rsidTr="00C93A35">
        <w:trPr>
          <w:trHeight w:val="913"/>
        </w:trPr>
        <w:tc>
          <w:tcPr>
            <w:tcW w:w="3369" w:type="dxa"/>
            <w:gridSpan w:val="2"/>
            <w:vAlign w:val="center"/>
            <w:hideMark/>
          </w:tcPr>
          <w:p w14:paraId="7F94DDEE" w14:textId="77777777" w:rsidR="00F612A2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76" w:type="dxa"/>
            <w:gridSpan w:val="2"/>
            <w:hideMark/>
          </w:tcPr>
          <w:p w14:paraId="0D12F41E" w14:textId="77777777" w:rsidR="00F612A2" w:rsidRPr="00343D70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</w:p>
          <w:p w14:paraId="2B2BD1BB" w14:textId="77777777" w:rsidR="00F612A2" w:rsidRPr="00591D0C" w:rsidRDefault="00F612A2" w:rsidP="00C93A35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b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Stowarzyszenie „Samorządowe Centrum Przedsiębiorczości i Rozwoju” w Suchej Beskidzkiej</w:t>
            </w:r>
          </w:p>
          <w:p w14:paraId="4B19BA91" w14:textId="77777777" w:rsidR="00F612A2" w:rsidRPr="00591D0C" w:rsidRDefault="00F612A2" w:rsidP="00C93A35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sz w:val="16"/>
                <w:szCs w:val="16"/>
              </w:rPr>
              <w:t xml:space="preserve">oraz </w:t>
            </w:r>
          </w:p>
          <w:p w14:paraId="35171907" w14:textId="77777777" w:rsidR="00F612A2" w:rsidRPr="00591D0C" w:rsidRDefault="00F612A2" w:rsidP="00C93A35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Krajowe Stowarzyszenie Wspierania Przedsiębiorczości</w:t>
            </w:r>
          </w:p>
          <w:p w14:paraId="5227FEE7" w14:textId="77777777" w:rsidR="00F612A2" w:rsidRPr="00343D70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>Podmiot, który</w:t>
            </w: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 xml:space="preserve"> upoważniłeś</w:t>
            </w:r>
          </w:p>
        </w:tc>
        <w:tc>
          <w:tcPr>
            <w:tcW w:w="1323" w:type="dxa"/>
            <w:vAlign w:val="center"/>
            <w:hideMark/>
          </w:tcPr>
          <w:p w14:paraId="636ACA31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12DBB7AF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12226E0C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F612A2" w14:paraId="0D082DC5" w14:textId="77777777" w:rsidTr="00C93A35">
        <w:trPr>
          <w:trHeight w:val="124"/>
        </w:trPr>
        <w:tc>
          <w:tcPr>
            <w:tcW w:w="3369" w:type="dxa"/>
            <w:gridSpan w:val="2"/>
            <w:hideMark/>
          </w:tcPr>
          <w:p w14:paraId="525DEF55" w14:textId="77777777" w:rsidR="00F612A2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78B37C12" w14:textId="77777777" w:rsidR="00F612A2" w:rsidRDefault="00F612A2" w:rsidP="00C93A35">
            <w:pPr>
              <w:pStyle w:val="Bezodstpw"/>
              <w:ind w:left="284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lastRenderedPageBreak/>
              <w:t>e-mailowo*/**:</w:t>
            </w:r>
          </w:p>
        </w:tc>
        <w:tc>
          <w:tcPr>
            <w:tcW w:w="2576" w:type="dxa"/>
            <w:gridSpan w:val="2"/>
            <w:hideMark/>
          </w:tcPr>
          <w:p w14:paraId="18ABC9D5" w14:textId="77777777" w:rsidR="00F612A2" w:rsidRPr="00591D0C" w:rsidRDefault="00F612A2" w:rsidP="00C93A35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7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sekretariat@funduszemalopolska.pl</w:t>
              </w:r>
            </w:hyperlink>
          </w:p>
          <w:p w14:paraId="116ABDA2" w14:textId="77777777" w:rsidR="00F612A2" w:rsidRPr="00591D0C" w:rsidRDefault="00F612A2" w:rsidP="00C93A35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14:paraId="46F9ADBE" w14:textId="77777777" w:rsidR="00F612A2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8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kswp@kswp.org.pl</w:t>
              </w:r>
            </w:hyperlink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  <w:p w14:paraId="738B2D35" w14:textId="77777777" w:rsidR="00F612A2" w:rsidRPr="00343D70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i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 xml:space="preserve">Uzupełnia podmiot, który upoważniłeś </w:t>
            </w:r>
          </w:p>
        </w:tc>
        <w:tc>
          <w:tcPr>
            <w:tcW w:w="1323" w:type="dxa"/>
            <w:vAlign w:val="center"/>
            <w:hideMark/>
          </w:tcPr>
          <w:p w14:paraId="3D524CA1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hAnsiTheme="minorHAnsi" w:cs="Calibr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1952986E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hAnsiTheme="minorHAnsi" w:cs="Calibr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10AE6292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hAnsiTheme="minorHAnsi" w:cs="Calibr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F612A2" w14:paraId="6B8430EA" w14:textId="77777777" w:rsidTr="00C93A35">
        <w:trPr>
          <w:trHeight w:val="124"/>
        </w:trPr>
        <w:tc>
          <w:tcPr>
            <w:tcW w:w="3369" w:type="dxa"/>
            <w:gridSpan w:val="2"/>
            <w:hideMark/>
          </w:tcPr>
          <w:p w14:paraId="0DD090EC" w14:textId="77777777" w:rsidR="00F612A2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76" w:type="dxa"/>
            <w:gridSpan w:val="2"/>
            <w:vAlign w:val="bottom"/>
          </w:tcPr>
          <w:p w14:paraId="1554639C" w14:textId="77777777" w:rsidR="00F612A2" w:rsidRPr="00343D70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</w:p>
          <w:p w14:paraId="617E2226" w14:textId="77777777" w:rsidR="00F612A2" w:rsidRPr="00591D0C" w:rsidRDefault="00F612A2" w:rsidP="00C93A35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2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iod@funduszemalopolska.pl</w:t>
              </w:r>
            </w:hyperlink>
          </w:p>
          <w:p w14:paraId="3EF0FAC6" w14:textId="77777777" w:rsidR="00F612A2" w:rsidRPr="00591D0C" w:rsidRDefault="00F612A2" w:rsidP="00C93A35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14:paraId="3DD15825" w14:textId="77777777" w:rsidR="00F612A2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3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i_zbrog@kswp.org.pl</w:t>
              </w:r>
            </w:hyperlink>
          </w:p>
          <w:p w14:paraId="232F5198" w14:textId="77777777" w:rsidR="00F612A2" w:rsidRPr="00343D70" w:rsidRDefault="00F612A2" w:rsidP="00C93A3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>jeżeli został wyznaczony</w:t>
            </w:r>
          </w:p>
        </w:tc>
        <w:tc>
          <w:tcPr>
            <w:tcW w:w="1323" w:type="dxa"/>
            <w:vAlign w:val="center"/>
            <w:hideMark/>
          </w:tcPr>
          <w:p w14:paraId="6959F900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hyperlink r:id="rId14" w:history="1">
              <w:r>
                <w:rPr>
                  <w:rStyle w:val="Hipercze"/>
                  <w:rFonts w:asciiTheme="minorHAnsi" w:hAnsiTheme="minorHAnsi" w:cs="Calibr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3BB26B76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hyperlink r:id="rId15" w:history="1">
              <w:r>
                <w:rPr>
                  <w:rStyle w:val="Hipercze"/>
                  <w:rFonts w:asciiTheme="minorHAnsi" w:hAnsiTheme="minorHAnsi" w:cs="Calibri"/>
                  <w:sz w:val="16"/>
                  <w:szCs w:val="16"/>
                  <w:lang w:eastAsia="en-US"/>
                </w:rPr>
                <w:t>iod@bik.pl</w:t>
              </w:r>
            </w:hyperlink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6D16E60" w14:textId="77777777" w:rsidR="00F612A2" w:rsidRDefault="00F612A2" w:rsidP="00C93A35">
            <w:pPr>
              <w:tabs>
                <w:tab w:val="left" w:pos="284"/>
              </w:tabs>
              <w:jc w:val="center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hyperlink r:id="rId16" w:history="1">
              <w:r>
                <w:rPr>
                  <w:rStyle w:val="Hipercze"/>
                  <w:rFonts w:asciiTheme="minorHAnsi" w:hAnsiTheme="minorHAnsi" w:cs="Calibri"/>
                  <w:sz w:val="16"/>
                  <w:szCs w:val="16"/>
                  <w:lang w:eastAsia="en-US"/>
                </w:rPr>
                <w:t>iod@zbp.pl</w:t>
              </w:r>
            </w:hyperlink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F612A2" w14:paraId="6D008C54" w14:textId="77777777" w:rsidTr="00C93A35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49556B42" w14:textId="77777777" w:rsidR="00F612A2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F612A2" w14:paraId="778533A8" w14:textId="77777777" w:rsidTr="00C93A35">
        <w:trPr>
          <w:trHeight w:val="2625"/>
        </w:trPr>
        <w:tc>
          <w:tcPr>
            <w:tcW w:w="1554" w:type="dxa"/>
            <w:hideMark/>
          </w:tcPr>
          <w:p w14:paraId="49146C0D" w14:textId="77777777" w:rsidR="00F612A2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F81FA2D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, aby: </w:t>
            </w:r>
          </w:p>
          <w:p w14:paraId="286766D1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21E02AEE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2FDBBF7C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1C4DB56A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, aby:</w:t>
            </w:r>
          </w:p>
          <w:p w14:paraId="6C357447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59BAC0A7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6C7DA00E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2A722DAD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794F1199" w14:textId="77777777" w:rsidR="00F612A2" w:rsidRPr="00343D70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69630CEC" w14:textId="77777777" w:rsidR="00F612A2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BIK i ZBP, aby </w:t>
            </w:r>
          </w:p>
          <w:p w14:paraId="17F39AC5" w14:textId="77777777" w:rsidR="00F612A2" w:rsidRDefault="00F612A2" w:rsidP="00C93A35">
            <w:pPr>
              <w:tabs>
                <w:tab w:val="left" w:pos="284"/>
              </w:tabs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F612A2" w14:paraId="004540E8" w14:textId="77777777" w:rsidTr="00C93A35">
        <w:trPr>
          <w:trHeight w:val="2229"/>
        </w:trPr>
        <w:tc>
          <w:tcPr>
            <w:tcW w:w="9915" w:type="dxa"/>
            <w:gridSpan w:val="8"/>
          </w:tcPr>
          <w:p w14:paraId="4C1BA7CC" w14:textId="77777777" w:rsidR="00F612A2" w:rsidRPr="00343D70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5C010903" w14:textId="77777777" w:rsidR="00F612A2" w:rsidRPr="00343D70" w:rsidRDefault="00F612A2" w:rsidP="00F612A2">
            <w:pPr>
              <w:pStyle w:val="Bezodstpw"/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2EC39201" w14:textId="77777777" w:rsidR="00F612A2" w:rsidRPr="00343D70" w:rsidRDefault="00F612A2" w:rsidP="00F612A2">
            <w:pPr>
              <w:pStyle w:val="Bezodstpw"/>
              <w:numPr>
                <w:ilvl w:val="0"/>
                <w:numId w:val="8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Macie Państwo prawo:</w:t>
            </w:r>
          </w:p>
          <w:p w14:paraId="1FC50901" w14:textId="77777777" w:rsidR="00F612A2" w:rsidRPr="00343D70" w:rsidRDefault="00F612A2" w:rsidP="00F612A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64F740A1" w14:textId="77777777" w:rsidR="00F612A2" w:rsidRPr="00343D70" w:rsidRDefault="00F612A2" w:rsidP="00F612A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7C775573" w14:textId="77777777" w:rsidR="00F612A2" w:rsidRPr="00343D70" w:rsidRDefault="00F612A2" w:rsidP="00F612A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09160B60" w14:textId="77777777" w:rsidR="00F612A2" w:rsidRPr="00343D70" w:rsidRDefault="00F612A2" w:rsidP="00F612A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2DBF1940" w14:textId="77777777" w:rsidR="00F612A2" w:rsidRPr="00343D70" w:rsidRDefault="00F612A2" w:rsidP="00F612A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 xml:space="preserve">*, </w:t>
            </w:r>
          </w:p>
          <w:p w14:paraId="173868A5" w14:textId="77777777" w:rsidR="00F612A2" w:rsidRPr="00343D70" w:rsidRDefault="00F612A2" w:rsidP="00F612A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A1344DA" w14:textId="77777777" w:rsidR="00F612A2" w:rsidRDefault="00F612A2" w:rsidP="00C93A35">
            <w:pPr>
              <w:pStyle w:val="Bezodstpw"/>
              <w:ind w:left="643"/>
              <w:jc w:val="both"/>
              <w:rPr>
                <w:rFonts w:asciiTheme="minorHAnsi" w:hAnsiTheme="minorHAnsi" w:cs="Calibri"/>
                <w:sz w:val="16"/>
                <w:szCs w:val="16"/>
                <w:lang w:eastAsia="en-US"/>
              </w:rPr>
            </w:pPr>
          </w:p>
        </w:tc>
      </w:tr>
    </w:tbl>
    <w:p w14:paraId="7BD7B25C" w14:textId="77777777" w:rsidR="00F612A2" w:rsidRDefault="00F612A2" w:rsidP="00F612A2"/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F612A2" w14:paraId="3358E146" w14:textId="77777777" w:rsidTr="00C93A35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1CE26877" w14:textId="77777777" w:rsidR="00F612A2" w:rsidRPr="00343D70" w:rsidRDefault="00F612A2" w:rsidP="00C93A35">
            <w:pPr>
              <w:suppressAutoHyphens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4CE5474" w14:textId="77777777" w:rsidR="00F612A2" w:rsidRPr="00343D70" w:rsidRDefault="00F612A2" w:rsidP="00C93A35">
            <w:pPr>
              <w:suppressAutoHyphens/>
              <w:spacing w:after="120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6A8ABAF5" w14:textId="77777777" w:rsidR="00F612A2" w:rsidRPr="00343D70" w:rsidRDefault="00F612A2" w:rsidP="00C93A35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Calibr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67333A85" w14:textId="77777777" w:rsidR="00F612A2" w:rsidRDefault="00F612A2" w:rsidP="00C93A35">
            <w:pPr>
              <w:suppressAutoHyphens/>
              <w:spacing w:after="120"/>
              <w:jc w:val="both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Calibr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="Calibr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73C715EA" w14:textId="77777777" w:rsidR="00F612A2" w:rsidRDefault="00F612A2" w:rsidP="00F612A2">
      <w:pPr>
        <w:suppressAutoHyphens/>
        <w:jc w:val="both"/>
        <w:rPr>
          <w:rFonts w:asciiTheme="minorHAnsi" w:hAnsiTheme="minorHAnsi" w:cs="Calibri"/>
          <w:sz w:val="16"/>
          <w:szCs w:val="16"/>
        </w:rPr>
      </w:pPr>
    </w:p>
    <w:p w14:paraId="37A0A9E5" w14:textId="77777777" w:rsidR="00F612A2" w:rsidRPr="002D45D1" w:rsidRDefault="00F612A2" w:rsidP="00F612A2"/>
    <w:p w14:paraId="29A281A5" w14:textId="77777777" w:rsidR="00D56DE8" w:rsidRDefault="00D56DE8" w:rsidP="00394E5D">
      <w:pPr>
        <w:spacing w:line="240" w:lineRule="auto"/>
        <w:jc w:val="right"/>
        <w:rPr>
          <w:i/>
        </w:rPr>
      </w:pPr>
    </w:p>
    <w:sectPr w:rsidR="00D56DE8" w:rsidSect="00546907">
      <w:headerReference w:type="default" r:id="rId17"/>
      <w:footerReference w:type="default" r:id="rId18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7B5F" w14:textId="77777777" w:rsidR="00A757D8" w:rsidRDefault="00A757D8" w:rsidP="001F5972">
      <w:pPr>
        <w:spacing w:after="0" w:line="240" w:lineRule="auto"/>
      </w:pPr>
      <w:r>
        <w:separator/>
      </w:r>
    </w:p>
  </w:endnote>
  <w:endnote w:type="continuationSeparator" w:id="0">
    <w:p w14:paraId="0BECA026" w14:textId="77777777" w:rsidR="00A757D8" w:rsidRDefault="00A757D8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14:paraId="130156D9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1B852FE4" w14:textId="77777777"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5F8AED1B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6FB7163F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5DDD6F3D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14:paraId="51000E7B" w14:textId="77777777" w:rsidTr="00B22B36">
      <w:trPr>
        <w:jc w:val="center"/>
      </w:trPr>
      <w:tc>
        <w:tcPr>
          <w:tcW w:w="4062" w:type="dxa"/>
        </w:tcPr>
        <w:p w14:paraId="356D7496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431E6958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0BC406C" w14:textId="77777777" w:rsidR="00242967" w:rsidRPr="0005322B" w:rsidRDefault="00F82309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242967" w:rsidRPr="0005322B" w14:paraId="7B9A02EC" w14:textId="77777777" w:rsidTr="00B22B36">
      <w:trPr>
        <w:jc w:val="center"/>
      </w:trPr>
      <w:tc>
        <w:tcPr>
          <w:tcW w:w="4062" w:type="dxa"/>
        </w:tcPr>
        <w:p w14:paraId="0A3854B6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2E1688C2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31894E9F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14:paraId="63630CFE" w14:textId="77777777" w:rsidTr="00B22B36">
      <w:trPr>
        <w:jc w:val="center"/>
      </w:trPr>
      <w:tc>
        <w:tcPr>
          <w:tcW w:w="4062" w:type="dxa"/>
        </w:tcPr>
        <w:p w14:paraId="5E6F1DC8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67D659D8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2541ABA8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69F6589E" w14:textId="77777777"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B21552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B21552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2025" w14:textId="77777777" w:rsidR="00A757D8" w:rsidRDefault="00A757D8" w:rsidP="001F5972">
      <w:pPr>
        <w:spacing w:after="0" w:line="240" w:lineRule="auto"/>
      </w:pPr>
      <w:r>
        <w:separator/>
      </w:r>
    </w:p>
  </w:footnote>
  <w:footnote w:type="continuationSeparator" w:id="0">
    <w:p w14:paraId="525D9662" w14:textId="77777777" w:rsidR="00A757D8" w:rsidRDefault="00A757D8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8525" w14:textId="77777777" w:rsidR="00F80020" w:rsidRDefault="00A757D8">
    <w:pPr>
      <w:pStyle w:val="Nagwek"/>
    </w:pPr>
    <w:r w:rsidRPr="004927F8">
      <w:rPr>
        <w:noProof/>
      </w:rPr>
      <w:drawing>
        <wp:inline distT="0" distB="0" distL="0" distR="0" wp14:anchorId="234BA440" wp14:editId="27E90384">
          <wp:extent cx="5881370" cy="51943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3" w15:restartNumberingAfterBreak="0">
    <w:nsid w:val="37D4107D"/>
    <w:multiLevelType w:val="hybridMultilevel"/>
    <w:tmpl w:val="EFC88E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3081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96179862">
    <w:abstractNumId w:val="5"/>
  </w:num>
  <w:num w:numId="2" w16cid:durableId="1570774407">
    <w:abstractNumId w:val="3"/>
  </w:num>
  <w:num w:numId="3" w16cid:durableId="1379205678">
    <w:abstractNumId w:val="0"/>
  </w:num>
  <w:num w:numId="4" w16cid:durableId="458038156">
    <w:abstractNumId w:val="4"/>
  </w:num>
  <w:num w:numId="5" w16cid:durableId="1034234871">
    <w:abstractNumId w:val="6"/>
  </w:num>
  <w:num w:numId="6" w16cid:durableId="1534079104">
    <w:abstractNumId w:val="2"/>
  </w:num>
  <w:num w:numId="7" w16cid:durableId="192283639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7940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999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A"/>
    <w:rsid w:val="000239FA"/>
    <w:rsid w:val="0005322B"/>
    <w:rsid w:val="000813BB"/>
    <w:rsid w:val="000968FD"/>
    <w:rsid w:val="000A1DDF"/>
    <w:rsid w:val="000A355B"/>
    <w:rsid w:val="000D7D72"/>
    <w:rsid w:val="001028D0"/>
    <w:rsid w:val="00103852"/>
    <w:rsid w:val="001100F7"/>
    <w:rsid w:val="00131202"/>
    <w:rsid w:val="00143D75"/>
    <w:rsid w:val="00160EB0"/>
    <w:rsid w:val="001C39BA"/>
    <w:rsid w:val="001F5972"/>
    <w:rsid w:val="00224DCE"/>
    <w:rsid w:val="00242967"/>
    <w:rsid w:val="00267B35"/>
    <w:rsid w:val="00276427"/>
    <w:rsid w:val="002913F5"/>
    <w:rsid w:val="002D45D1"/>
    <w:rsid w:val="002F374D"/>
    <w:rsid w:val="00330B94"/>
    <w:rsid w:val="00343D70"/>
    <w:rsid w:val="00347F8D"/>
    <w:rsid w:val="00374B9C"/>
    <w:rsid w:val="00394E5D"/>
    <w:rsid w:val="003E4268"/>
    <w:rsid w:val="0040126D"/>
    <w:rsid w:val="004517FB"/>
    <w:rsid w:val="004927F8"/>
    <w:rsid w:val="004A316F"/>
    <w:rsid w:val="004D76C1"/>
    <w:rsid w:val="004F7297"/>
    <w:rsid w:val="005205CA"/>
    <w:rsid w:val="00546907"/>
    <w:rsid w:val="0056060F"/>
    <w:rsid w:val="00570CA4"/>
    <w:rsid w:val="00591D0C"/>
    <w:rsid w:val="005C7A3D"/>
    <w:rsid w:val="005E4C34"/>
    <w:rsid w:val="005F36B9"/>
    <w:rsid w:val="00663F63"/>
    <w:rsid w:val="006643CD"/>
    <w:rsid w:val="00690989"/>
    <w:rsid w:val="006F2166"/>
    <w:rsid w:val="00702617"/>
    <w:rsid w:val="00713941"/>
    <w:rsid w:val="00732540"/>
    <w:rsid w:val="00734A8E"/>
    <w:rsid w:val="00770F33"/>
    <w:rsid w:val="007C7668"/>
    <w:rsid w:val="007D3A1C"/>
    <w:rsid w:val="008354C9"/>
    <w:rsid w:val="00892B9D"/>
    <w:rsid w:val="008A3B50"/>
    <w:rsid w:val="008D0CA5"/>
    <w:rsid w:val="008F5A7C"/>
    <w:rsid w:val="00904268"/>
    <w:rsid w:val="00921802"/>
    <w:rsid w:val="00936E9D"/>
    <w:rsid w:val="00943496"/>
    <w:rsid w:val="009549A1"/>
    <w:rsid w:val="00975F16"/>
    <w:rsid w:val="009C7460"/>
    <w:rsid w:val="00A03B5D"/>
    <w:rsid w:val="00A22D3A"/>
    <w:rsid w:val="00A663D8"/>
    <w:rsid w:val="00A757D8"/>
    <w:rsid w:val="00A95634"/>
    <w:rsid w:val="00AD0D6C"/>
    <w:rsid w:val="00B01200"/>
    <w:rsid w:val="00B21552"/>
    <w:rsid w:val="00B22B36"/>
    <w:rsid w:val="00B90C10"/>
    <w:rsid w:val="00BB6101"/>
    <w:rsid w:val="00BE6F3A"/>
    <w:rsid w:val="00C27A3A"/>
    <w:rsid w:val="00C55EF1"/>
    <w:rsid w:val="00C93A35"/>
    <w:rsid w:val="00D56DE8"/>
    <w:rsid w:val="00DB353C"/>
    <w:rsid w:val="00DD3101"/>
    <w:rsid w:val="00DF35F9"/>
    <w:rsid w:val="00E825F2"/>
    <w:rsid w:val="00E835FD"/>
    <w:rsid w:val="00E85D67"/>
    <w:rsid w:val="00F2430D"/>
    <w:rsid w:val="00F323B8"/>
    <w:rsid w:val="00F612A2"/>
    <w:rsid w:val="00F80020"/>
    <w:rsid w:val="00F82309"/>
    <w:rsid w:val="00FA2302"/>
    <w:rsid w:val="00F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DD73A"/>
  <w14:defaultImageDpi w14:val="0"/>
  <w15:docId w15:val="{91A6943C-4E75-419C-AECB-FCC717B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3254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56DE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D56D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6DE8"/>
    <w:rPr>
      <w:rFonts w:ascii="Calibri" w:hAnsi="Calibri" w:cs="Times New Roman"/>
      <w:lang w:val="x-none" w:eastAsia="pl-PL"/>
    </w:rPr>
  </w:style>
  <w:style w:type="character" w:styleId="Hipercze">
    <w:name w:val="Hyperlink"/>
    <w:basedOn w:val="Domylnaczcionkaakapitu"/>
    <w:uiPriority w:val="99"/>
    <w:rsid w:val="00D56DE8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5F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wp@kswp.org.pl" TargetMode="External"/><Relationship Id="rId13" Type="http://schemas.openxmlformats.org/officeDocument/2006/relationships/hyperlink" Target="mailto:i_zbrog@kswp.org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funduszemalopolska.pl" TargetMode="External"/><Relationship Id="rId12" Type="http://schemas.openxmlformats.org/officeDocument/2006/relationships/hyperlink" Target="mailto:iod@funduszemalopolska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od@zb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bik.pl" TargetMode="External"/><Relationship Id="rId10" Type="http://schemas.openxmlformats.org/officeDocument/2006/relationships/hyperlink" Target="mailto:info@bik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5660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5</cp:revision>
  <cp:lastPrinted>2025-04-03T09:46:00Z</cp:lastPrinted>
  <dcterms:created xsi:type="dcterms:W3CDTF">2025-04-03T09:51:00Z</dcterms:created>
  <dcterms:modified xsi:type="dcterms:W3CDTF">2025-10-28T11:54:00Z</dcterms:modified>
</cp:coreProperties>
</file>