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AD3F" w14:textId="4E6D60DF" w:rsidR="00602048" w:rsidRPr="00B32B2C" w:rsidRDefault="00602048" w:rsidP="00602048">
      <w:pPr>
        <w:tabs>
          <w:tab w:val="left" w:pos="5264"/>
        </w:tabs>
        <w:jc w:val="both"/>
        <w:rPr>
          <w:rFonts w:ascii="Calibri" w:hAnsi="Calibri" w:cs="Calibri"/>
          <w:sz w:val="16"/>
          <w:szCs w:val="16"/>
        </w:rPr>
      </w:pPr>
      <w:r w:rsidRPr="00B32B2C">
        <w:rPr>
          <w:rFonts w:ascii="Calibri" w:hAnsi="Calibri" w:cs="Calibri"/>
          <w:b/>
          <w:sz w:val="18"/>
          <w:szCs w:val="22"/>
        </w:rPr>
        <w:t>INFORMACJA O PRZETWARZANIU DANYCH OSOBOWYCH WNIOSKODAWCY/ WSPÓLNIKA SPÓŁKI BĘDĄCEJ WNIOSKODAWCĄ/ PODMIOTÓW UDZIELAJĄCYCH ZABEZPIECZENIA BĘDĄCYCH OSOBAMI FIZYCZNYMI ORAZ ICH MAŁŻONKÓW</w:t>
      </w:r>
    </w:p>
    <w:p w14:paraId="2CB50BE6" w14:textId="77777777" w:rsidR="00602048" w:rsidRPr="00B32B2C" w:rsidRDefault="00602048" w:rsidP="00602048">
      <w:pPr>
        <w:widowControl/>
        <w:suppressAutoHyphens w:val="0"/>
        <w:spacing w:line="26" w:lineRule="atLeast"/>
        <w:ind w:left="360"/>
        <w:jc w:val="both"/>
        <w:rPr>
          <w:rFonts w:ascii="Calibri" w:eastAsia="Calibri" w:hAnsi="Calibri" w:cs="Calibri"/>
          <w:sz w:val="16"/>
          <w:szCs w:val="16"/>
        </w:rPr>
      </w:pPr>
    </w:p>
    <w:p w14:paraId="3896515E" w14:textId="77777777" w:rsidR="00602048" w:rsidRPr="00701102" w:rsidRDefault="00602048" w:rsidP="00602048">
      <w:pPr>
        <w:widowControl/>
        <w:numPr>
          <w:ilvl w:val="0"/>
          <w:numId w:val="1"/>
        </w:numPr>
        <w:suppressAutoHyphens w:val="0"/>
        <w:spacing w:line="256" w:lineRule="auto"/>
        <w:jc w:val="both"/>
        <w:textAlignment w:val="baseline"/>
        <w:rPr>
          <w:rFonts w:ascii="Calibri" w:hAnsi="Calibri" w:cs="Calibri"/>
          <w:b/>
          <w:bCs/>
          <w:color w:val="000000"/>
          <w:kern w:val="1"/>
          <w:sz w:val="16"/>
          <w:szCs w:val="16"/>
        </w:rPr>
      </w:pPr>
      <w:bookmarkStart w:id="0" w:name="_Hlk514489666"/>
      <w:bookmarkStart w:id="1" w:name="bookmark0"/>
      <w:r w:rsidRPr="00701102">
        <w:rPr>
          <w:rFonts w:ascii="Calibri" w:hAnsi="Calibri" w:cs="Calibri"/>
          <w:b/>
          <w:bCs/>
          <w:color w:val="000000"/>
          <w:kern w:val="1"/>
          <w:sz w:val="16"/>
          <w:szCs w:val="16"/>
        </w:rPr>
        <w:t>ADMINISTRATOR DANYCH OSOBOWYCH</w:t>
      </w:r>
    </w:p>
    <w:p w14:paraId="79BC62AE" w14:textId="1E6AB575" w:rsidR="00602048" w:rsidRDefault="00602048" w:rsidP="005433E8">
      <w:pPr>
        <w:widowControl/>
        <w:suppressAutoHyphens w:val="0"/>
        <w:spacing w:line="254" w:lineRule="auto"/>
        <w:ind w:left="360"/>
        <w:jc w:val="both"/>
        <w:textAlignment w:val="baseline"/>
        <w:rPr>
          <w:rFonts w:ascii="Calibri" w:hAnsi="Calibri" w:cs="Calibri"/>
          <w:color w:val="000000"/>
          <w:kern w:val="2"/>
          <w:sz w:val="16"/>
          <w:szCs w:val="16"/>
        </w:rPr>
      </w:pPr>
      <w:r>
        <w:rPr>
          <w:rFonts w:ascii="Calibri" w:hAnsi="Calibri" w:cs="Calibri"/>
          <w:color w:val="000000"/>
          <w:kern w:val="2"/>
          <w:sz w:val="16"/>
          <w:szCs w:val="16"/>
        </w:rPr>
        <w:t xml:space="preserve">Administratorem danych osobowych Pożyczkobiorcy/ Wspólnika </w:t>
      </w:r>
      <w:r w:rsidRPr="00ED1DB1">
        <w:rPr>
          <w:rFonts w:ascii="Calibri" w:hAnsi="Calibri" w:cs="Calibri"/>
          <w:color w:val="000000"/>
          <w:kern w:val="2"/>
          <w:sz w:val="16"/>
          <w:szCs w:val="16"/>
        </w:rPr>
        <w:t xml:space="preserve">Spółki będącej Wnioskodawcą/ podmiotu udzielającego zabezpieczenia - będących osobami fizycznymi oraz </w:t>
      </w:r>
      <w:r w:rsidRPr="005433E8">
        <w:rPr>
          <w:rFonts w:ascii="Calibri" w:hAnsi="Calibri" w:cs="Calibri"/>
          <w:color w:val="000000"/>
          <w:kern w:val="2"/>
          <w:sz w:val="16"/>
          <w:szCs w:val="16"/>
        </w:rPr>
        <w:t xml:space="preserve">ich Małżonków pozyskanych w związku z  zawarciem umowy pożyczki w ramach </w:t>
      </w:r>
      <w:bookmarkStart w:id="2" w:name="_Hlk158641589"/>
      <w:r w:rsidRPr="005433E8">
        <w:rPr>
          <w:rFonts w:ascii="Calibri" w:hAnsi="Calibri" w:cs="Calibri"/>
          <w:color w:val="000000"/>
          <w:kern w:val="2"/>
          <w:sz w:val="16"/>
          <w:szCs w:val="16"/>
        </w:rPr>
        <w:t>projektu „</w:t>
      </w:r>
      <w:bookmarkEnd w:id="2"/>
      <w:r w:rsidRPr="005433E8">
        <w:rPr>
          <w:rFonts w:ascii="Calibri" w:hAnsi="Calibri" w:cs="Calibri"/>
          <w:bCs/>
          <w:color w:val="000000"/>
          <w:sz w:val="16"/>
          <w:szCs w:val="16"/>
        </w:rPr>
        <w:t xml:space="preserve">Instrument Finansowy – </w:t>
      </w:r>
      <w:r w:rsidR="005433E8" w:rsidRPr="005433E8">
        <w:rPr>
          <w:rFonts w:ascii="Calibri" w:hAnsi="Calibri" w:cs="Calibri"/>
          <w:bCs/>
          <w:color w:val="000000"/>
          <w:sz w:val="16"/>
          <w:szCs w:val="16"/>
        </w:rPr>
        <w:t>Pożyczka na poprawę efektywno</w:t>
      </w:r>
      <w:r w:rsidR="005433E8" w:rsidRPr="005433E8">
        <w:rPr>
          <w:rFonts w:ascii="Calibri" w:eastAsia="Calibri" w:hAnsi="Calibri" w:cs="Calibri"/>
          <w:bCs/>
          <w:color w:val="000000"/>
          <w:sz w:val="16"/>
          <w:szCs w:val="16"/>
        </w:rPr>
        <w:t>ś</w:t>
      </w:r>
      <w:r w:rsidR="005433E8" w:rsidRPr="005433E8">
        <w:rPr>
          <w:rFonts w:ascii="Calibri" w:hAnsi="Calibri" w:cs="Calibri"/>
          <w:bCs/>
          <w:color w:val="000000"/>
          <w:sz w:val="16"/>
          <w:szCs w:val="16"/>
        </w:rPr>
        <w:t>ci energetycznej dla M</w:t>
      </w:r>
      <w:r w:rsidR="005433E8" w:rsidRPr="005433E8">
        <w:rPr>
          <w:rFonts w:ascii="Calibri" w:eastAsia="Calibri" w:hAnsi="Calibri" w:cs="Calibri"/>
          <w:bCs/>
          <w:color w:val="000000"/>
          <w:sz w:val="16"/>
          <w:szCs w:val="16"/>
        </w:rPr>
        <w:t>Ś</w:t>
      </w:r>
      <w:r w:rsidR="005433E8" w:rsidRPr="005433E8">
        <w:rPr>
          <w:rFonts w:ascii="Calibri" w:hAnsi="Calibri" w:cs="Calibri"/>
          <w:bCs/>
          <w:color w:val="000000"/>
          <w:sz w:val="16"/>
          <w:szCs w:val="16"/>
        </w:rPr>
        <w:t>P z umorzeniem</w:t>
      </w:r>
      <w:r w:rsidR="005433E8">
        <w:rPr>
          <w:rFonts w:ascii="Calibri" w:hAnsi="Calibri" w:cs="Calibri"/>
          <w:bCs/>
          <w:color w:val="000000"/>
          <w:sz w:val="16"/>
          <w:szCs w:val="16"/>
        </w:rPr>
        <w:t xml:space="preserve"> </w:t>
      </w:r>
      <w:r w:rsidRPr="005433E8">
        <w:rPr>
          <w:rFonts w:ascii="Calibri" w:hAnsi="Calibri" w:cs="Calibri"/>
          <w:bCs/>
          <w:color w:val="000000"/>
          <w:sz w:val="16"/>
          <w:szCs w:val="16"/>
        </w:rPr>
        <w:t xml:space="preserve">– województwo łódzkie </w:t>
      </w:r>
      <w:r w:rsidRPr="005433E8">
        <w:rPr>
          <w:rFonts w:ascii="Calibri" w:hAnsi="Calibri" w:cs="Calibri"/>
          <w:color w:val="000000"/>
          <w:kern w:val="2"/>
          <w:sz w:val="16"/>
          <w:szCs w:val="16"/>
        </w:rPr>
        <w:t>(utworzonego ze środków udostępnionych na podstawie Umowy Operacyjnej nr </w:t>
      </w:r>
      <w:bookmarkStart w:id="3" w:name="_Hlk188965247"/>
      <w:r w:rsidR="005433E8" w:rsidRPr="005433E8">
        <w:rPr>
          <w:rFonts w:ascii="Calibri" w:hAnsi="Calibri" w:cs="Calibri"/>
          <w:color w:val="000000"/>
          <w:kern w:val="2"/>
          <w:sz w:val="16"/>
          <w:szCs w:val="16"/>
        </w:rPr>
        <w:t xml:space="preserve">2/FELD/4424/2024/I/EFRR/141 </w:t>
      </w:r>
      <w:bookmarkEnd w:id="3"/>
      <w:r w:rsidRPr="005433E8">
        <w:rPr>
          <w:rFonts w:ascii="Calibri" w:hAnsi="Calibri" w:cs="Calibri"/>
          <w:color w:val="000000"/>
          <w:kern w:val="2"/>
          <w:sz w:val="16"/>
          <w:szCs w:val="16"/>
        </w:rPr>
        <w:t>zawartej pomiędzy Łódzką Age</w:t>
      </w:r>
      <w:r w:rsidRPr="005433E8">
        <w:rPr>
          <w:rFonts w:ascii="Calibri" w:eastAsia="Calibri" w:hAnsi="Calibri" w:cs="Calibri"/>
          <w:color w:val="000000"/>
          <w:kern w:val="2"/>
          <w:sz w:val="16"/>
          <w:szCs w:val="16"/>
        </w:rPr>
        <w:t>nc</w:t>
      </w:r>
      <w:r w:rsidRPr="005433E8">
        <w:rPr>
          <w:rFonts w:ascii="Calibri" w:hAnsi="Calibri" w:cs="Calibri"/>
          <w:color w:val="000000"/>
          <w:kern w:val="2"/>
          <w:sz w:val="16"/>
          <w:szCs w:val="16"/>
        </w:rPr>
        <w:t>ją Rozwoju Regio</w:t>
      </w:r>
      <w:r w:rsidRPr="005433E8">
        <w:rPr>
          <w:rFonts w:ascii="Calibri" w:eastAsia="Calibri" w:hAnsi="Calibri" w:cs="Calibri"/>
          <w:color w:val="000000"/>
          <w:kern w:val="2"/>
          <w:sz w:val="16"/>
          <w:szCs w:val="16"/>
        </w:rPr>
        <w:t>nalnego</w:t>
      </w:r>
      <w:r w:rsidRPr="005433E8">
        <w:rPr>
          <w:rFonts w:ascii="Calibri" w:hAnsi="Calibri" w:cs="Calibri"/>
          <w:color w:val="000000"/>
          <w:kern w:val="2"/>
          <w:sz w:val="16"/>
          <w:szCs w:val="16"/>
        </w:rPr>
        <w:t xml:space="preserve"> S.A. (Lider Konsorcjum – Partner Finansujący) oraz Krajowy</w:t>
      </w:r>
      <w:r w:rsidRPr="005433E8">
        <w:rPr>
          <w:rFonts w:ascii="Calibri" w:eastAsia="Calibri" w:hAnsi="Calibri" w:cs="Calibri"/>
          <w:color w:val="000000"/>
          <w:kern w:val="2"/>
          <w:sz w:val="16"/>
          <w:szCs w:val="16"/>
        </w:rPr>
        <w:t>m</w:t>
      </w:r>
      <w:r w:rsidRPr="005433E8">
        <w:rPr>
          <w:rFonts w:ascii="Calibri" w:hAnsi="Calibri" w:cs="Calibri"/>
          <w:color w:val="000000"/>
          <w:kern w:val="2"/>
          <w:sz w:val="16"/>
          <w:szCs w:val="16"/>
        </w:rPr>
        <w:t xml:space="preserve"> Stowarzysze</w:t>
      </w:r>
      <w:r w:rsidRPr="005433E8">
        <w:rPr>
          <w:rFonts w:ascii="Calibri" w:eastAsia="Calibri" w:hAnsi="Calibri" w:cs="Calibri"/>
          <w:color w:val="000000"/>
          <w:kern w:val="2"/>
          <w:sz w:val="16"/>
          <w:szCs w:val="16"/>
        </w:rPr>
        <w:t>niem</w:t>
      </w:r>
      <w:r w:rsidRPr="005433E8">
        <w:rPr>
          <w:rFonts w:ascii="Calibri" w:hAnsi="Calibri" w:cs="Calibri"/>
          <w:color w:val="000000"/>
          <w:kern w:val="2"/>
          <w:sz w:val="16"/>
          <w:szCs w:val="16"/>
        </w:rPr>
        <w:t xml:space="preserve"> Wspiera</w:t>
      </w:r>
      <w:r w:rsidRPr="005433E8">
        <w:rPr>
          <w:rFonts w:ascii="Calibri" w:eastAsia="Calibri" w:hAnsi="Calibri" w:cs="Calibri"/>
          <w:color w:val="000000"/>
          <w:kern w:val="2"/>
          <w:sz w:val="16"/>
          <w:szCs w:val="16"/>
        </w:rPr>
        <w:t>nia</w:t>
      </w:r>
      <w:r w:rsidRPr="005433E8">
        <w:rPr>
          <w:rFonts w:ascii="Calibri" w:hAnsi="Calibri" w:cs="Calibri"/>
          <w:color w:val="000000"/>
          <w:kern w:val="2"/>
          <w:sz w:val="16"/>
          <w:szCs w:val="16"/>
        </w:rPr>
        <w:t xml:space="preserve"> Przedsię</w:t>
      </w:r>
      <w:r w:rsidRPr="005433E8">
        <w:rPr>
          <w:rFonts w:ascii="Calibri" w:eastAsia="Calibri" w:hAnsi="Calibri" w:cs="Calibri"/>
          <w:color w:val="000000"/>
          <w:kern w:val="2"/>
          <w:sz w:val="16"/>
          <w:szCs w:val="16"/>
        </w:rPr>
        <w:t>biorczości</w:t>
      </w:r>
      <w:r w:rsidRPr="005433E8">
        <w:t xml:space="preserve"> </w:t>
      </w:r>
      <w:r w:rsidRPr="005433E8">
        <w:rPr>
          <w:rFonts w:ascii="Calibri" w:eastAsia="Calibri" w:hAnsi="Calibri" w:cs="Calibri"/>
          <w:color w:val="000000"/>
          <w:kern w:val="2"/>
          <w:sz w:val="16"/>
          <w:szCs w:val="16"/>
        </w:rPr>
        <w:t>(Uczestnik Konsorcjum II – Partner</w:t>
      </w:r>
      <w:r w:rsidR="00A37262">
        <w:rPr>
          <w:rFonts w:ascii="Calibri" w:eastAsia="Calibri" w:hAnsi="Calibri" w:cs="Calibri"/>
          <w:color w:val="000000"/>
          <w:kern w:val="2"/>
          <w:sz w:val="16"/>
          <w:szCs w:val="16"/>
        </w:rPr>
        <w:t xml:space="preserve"> Finansujący</w:t>
      </w:r>
      <w:r w:rsidRPr="005433E8">
        <w:rPr>
          <w:rFonts w:ascii="Calibri" w:eastAsia="Calibri" w:hAnsi="Calibri" w:cs="Calibri"/>
          <w:color w:val="000000"/>
          <w:kern w:val="2"/>
          <w:sz w:val="16"/>
          <w:szCs w:val="16"/>
        </w:rPr>
        <w:t xml:space="preserve">) </w:t>
      </w:r>
      <w:r w:rsidRPr="005433E8">
        <w:rPr>
          <w:rFonts w:ascii="Calibri" w:hAnsi="Calibri" w:cs="Calibri"/>
          <w:color w:val="000000"/>
          <w:kern w:val="2"/>
          <w:sz w:val="16"/>
          <w:szCs w:val="16"/>
        </w:rPr>
        <w:t>a Bankiem Gospodarstwa Krajowego oraz środków własnych Partnerów Finansujących) lub udzielonym zabezpieczeniem, ich realizacją oraz ewentualnym ustaleniem, dochodzeniem lub obroną przed roszczeniami związanymi z zawartą umową lub udzielonym zabezpieczeniem, jest:</w:t>
      </w:r>
      <w:r>
        <w:rPr>
          <w:rFonts w:ascii="Calibri" w:hAnsi="Calibri" w:cs="Calibri"/>
          <w:color w:val="000000"/>
          <w:kern w:val="2"/>
          <w:sz w:val="16"/>
          <w:szCs w:val="16"/>
        </w:rPr>
        <w:t xml:space="preserve"> </w:t>
      </w:r>
    </w:p>
    <w:p w14:paraId="4B229DC1" w14:textId="77777777" w:rsidR="00602048" w:rsidRDefault="00602048" w:rsidP="00602048">
      <w:pPr>
        <w:widowControl/>
        <w:numPr>
          <w:ilvl w:val="0"/>
          <w:numId w:val="3"/>
        </w:numPr>
        <w:suppressAutoHyphens w:val="0"/>
        <w:spacing w:line="254" w:lineRule="auto"/>
        <w:ind w:left="709" w:hanging="283"/>
        <w:jc w:val="both"/>
        <w:textAlignment w:val="baseline"/>
        <w:rPr>
          <w:rFonts w:ascii="Calibri" w:hAnsi="Calibri" w:cs="Calibri"/>
          <w:color w:val="000000"/>
          <w:kern w:val="2"/>
          <w:sz w:val="16"/>
          <w:szCs w:val="16"/>
        </w:rPr>
      </w:pPr>
      <w:r w:rsidRPr="00ED1DB1">
        <w:rPr>
          <w:rFonts w:ascii="Calibri" w:hAnsi="Calibri" w:cs="Calibri"/>
          <w:color w:val="000000"/>
          <w:kern w:val="2"/>
          <w:sz w:val="16"/>
          <w:szCs w:val="16"/>
        </w:rPr>
        <w:t>Łódzka Agencja Rozwoju Regionalnego S.A., ul. Narutowicza 34 w Łodzi (90-135 Łódź), z którym można się skontaktować listownie pod wskazanym wyżej adresem lub mailowo pod</w:t>
      </w:r>
      <w:r w:rsidRPr="00A80170">
        <w:rPr>
          <w:rFonts w:ascii="Calibri" w:hAnsi="Calibri" w:cs="Calibri"/>
          <w:color w:val="000000"/>
          <w:kern w:val="2"/>
          <w:sz w:val="16"/>
          <w:szCs w:val="16"/>
        </w:rPr>
        <w:t xml:space="preserve"> adresem: </w:t>
      </w:r>
      <w:hyperlink r:id="rId8" w:history="1">
        <w:r w:rsidRPr="00F31AF9">
          <w:rPr>
            <w:rStyle w:val="Hipercze"/>
            <w:rFonts w:ascii="Calibri" w:hAnsi="Calibri" w:cs="Calibri"/>
            <w:kern w:val="2"/>
            <w:sz w:val="16"/>
            <w:szCs w:val="16"/>
          </w:rPr>
          <w:t>kontakt@larr.pl</w:t>
        </w:r>
      </w:hyperlink>
      <w:r w:rsidRPr="00A80170">
        <w:rPr>
          <w:rFonts w:ascii="Calibri" w:hAnsi="Calibri" w:cs="Calibri"/>
          <w:color w:val="000000"/>
          <w:kern w:val="2"/>
          <w:sz w:val="16"/>
          <w:szCs w:val="16"/>
        </w:rPr>
        <w:t xml:space="preserve"> lub telefonicznie pod numerem: 42 208 92 0</w:t>
      </w:r>
      <w:r>
        <w:rPr>
          <w:rFonts w:ascii="Calibri" w:hAnsi="Calibri" w:cs="Calibri"/>
          <w:color w:val="000000"/>
          <w:kern w:val="2"/>
          <w:sz w:val="16"/>
          <w:szCs w:val="16"/>
        </w:rPr>
        <w:t>2.</w:t>
      </w:r>
    </w:p>
    <w:p w14:paraId="5AB543B1" w14:textId="77777777" w:rsidR="00602048" w:rsidRPr="00B32B2C" w:rsidRDefault="00602048" w:rsidP="00602048">
      <w:pPr>
        <w:widowControl/>
        <w:numPr>
          <w:ilvl w:val="0"/>
          <w:numId w:val="1"/>
        </w:numPr>
        <w:suppressAutoHyphens w:val="0"/>
        <w:spacing w:line="256" w:lineRule="auto"/>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INSPEKTOR OCHRONY DANYCH</w:t>
      </w:r>
    </w:p>
    <w:p w14:paraId="76F2C812" w14:textId="77777777" w:rsidR="00602048" w:rsidRPr="00B32B2C" w:rsidRDefault="00602048" w:rsidP="00602048">
      <w:pPr>
        <w:widowControl/>
        <w:suppressAutoHyphens w:val="0"/>
        <w:spacing w:line="256" w:lineRule="auto"/>
        <w:ind w:left="360"/>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 xml:space="preserve">Administrator wyznaczył Inspektora Ochrony Danych, z którym można kontaktować się we wszystkich sprawach pod adresem mailowym: </w:t>
      </w:r>
      <w:hyperlink r:id="rId9" w:history="1">
        <w:r w:rsidRPr="009D242E">
          <w:rPr>
            <w:rStyle w:val="Hipercze"/>
            <w:rFonts w:ascii="Calibri" w:hAnsi="Calibri" w:cs="Calibri"/>
            <w:kern w:val="1"/>
            <w:sz w:val="16"/>
            <w:szCs w:val="16"/>
          </w:rPr>
          <w:t>iod@larr.pl</w:t>
        </w:r>
      </w:hyperlink>
    </w:p>
    <w:p w14:paraId="5AF25485" w14:textId="77777777" w:rsidR="00602048" w:rsidRPr="00B32B2C" w:rsidRDefault="00602048" w:rsidP="00602048">
      <w:pPr>
        <w:widowControl/>
        <w:numPr>
          <w:ilvl w:val="0"/>
          <w:numId w:val="1"/>
        </w:numPr>
        <w:suppressAutoHyphens w:val="0"/>
        <w:spacing w:line="256" w:lineRule="auto"/>
        <w:jc w:val="both"/>
        <w:textAlignment w:val="baseline"/>
        <w:rPr>
          <w:rFonts w:ascii="Calibri" w:hAnsi="Calibri" w:cs="Calibri"/>
          <w:b/>
          <w:bCs/>
          <w:kern w:val="1"/>
          <w:sz w:val="16"/>
          <w:szCs w:val="16"/>
        </w:rPr>
      </w:pPr>
      <w:bookmarkStart w:id="4" w:name="bookmark1"/>
      <w:bookmarkEnd w:id="0"/>
      <w:bookmarkEnd w:id="1"/>
      <w:r w:rsidRPr="00B32B2C">
        <w:rPr>
          <w:rFonts w:ascii="Calibri" w:hAnsi="Calibri" w:cs="Calibri"/>
          <w:b/>
          <w:bCs/>
          <w:kern w:val="1"/>
          <w:sz w:val="16"/>
          <w:szCs w:val="16"/>
        </w:rPr>
        <w:t>CELE I PODSTAWY PRAWNE PRZETWARZANIA DANYCH OSOBOWYCH</w:t>
      </w:r>
    </w:p>
    <w:p w14:paraId="1DA1676F" w14:textId="77777777" w:rsidR="00602048" w:rsidRPr="00B32B2C" w:rsidRDefault="00602048" w:rsidP="00602048">
      <w:pPr>
        <w:widowControl/>
        <w:numPr>
          <w:ilvl w:val="1"/>
          <w:numId w:val="1"/>
        </w:numPr>
        <w:suppressAutoHyphens w:val="0"/>
        <w:spacing w:line="256" w:lineRule="auto"/>
        <w:jc w:val="both"/>
        <w:textAlignment w:val="baseline"/>
        <w:rPr>
          <w:rFonts w:ascii="Calibri" w:hAnsi="Calibri" w:cs="Calibri"/>
          <w:kern w:val="1"/>
          <w:sz w:val="16"/>
          <w:szCs w:val="16"/>
        </w:rPr>
      </w:pPr>
      <w:r w:rsidRPr="00B32B2C">
        <w:rPr>
          <w:rFonts w:ascii="Calibri" w:hAnsi="Calibri" w:cs="Calibri"/>
          <w:b/>
          <w:bCs/>
          <w:color w:val="000000"/>
          <w:kern w:val="1"/>
          <w:sz w:val="16"/>
          <w:szCs w:val="16"/>
        </w:rPr>
        <w:t>Dane osobowe</w:t>
      </w:r>
      <w:r w:rsidRPr="00B32B2C">
        <w:rPr>
          <w:rFonts w:ascii="Calibri" w:hAnsi="Calibri" w:cs="Calibri"/>
          <w:color w:val="000000"/>
          <w:kern w:val="1"/>
          <w:sz w:val="16"/>
          <w:szCs w:val="16"/>
        </w:rPr>
        <w:t xml:space="preserve"> </w:t>
      </w:r>
      <w:r w:rsidRPr="00B32B2C">
        <w:rPr>
          <w:rFonts w:ascii="Calibri" w:hAnsi="Calibri" w:cs="Calibri"/>
          <w:b/>
          <w:color w:val="000000"/>
          <w:kern w:val="1"/>
          <w:sz w:val="16"/>
          <w:szCs w:val="16"/>
        </w:rPr>
        <w:t xml:space="preserve">Wnioskodawcy </w:t>
      </w:r>
      <w:r w:rsidRPr="00B32B2C">
        <w:rPr>
          <w:rFonts w:ascii="Calibri" w:hAnsi="Calibri" w:cs="Calibri"/>
          <w:b/>
          <w:bCs/>
          <w:color w:val="000000"/>
          <w:kern w:val="1"/>
          <w:sz w:val="16"/>
          <w:szCs w:val="16"/>
        </w:rPr>
        <w:t>będącego osobą fizyczną</w:t>
      </w:r>
      <w:r w:rsidRPr="00B32B2C">
        <w:rPr>
          <w:rFonts w:ascii="Calibri" w:hAnsi="Calibri" w:cs="Calibri"/>
          <w:color w:val="000000"/>
          <w:kern w:val="1"/>
          <w:sz w:val="16"/>
          <w:szCs w:val="16"/>
        </w:rPr>
        <w:t xml:space="preserve"> są przetwarzane: </w:t>
      </w:r>
    </w:p>
    <w:p w14:paraId="5409BD21" w14:textId="2E6D34FE"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 xml:space="preserve">w celu rozpatrzenia przez </w:t>
      </w:r>
      <w:r w:rsidRPr="003738C4">
        <w:rPr>
          <w:rFonts w:ascii="Calibri" w:hAnsi="Calibri" w:cs="Calibri"/>
          <w:kern w:val="1"/>
          <w:sz w:val="16"/>
          <w:szCs w:val="16"/>
        </w:rPr>
        <w:t>ŁARR S.A.</w:t>
      </w:r>
      <w:bookmarkStart w:id="5" w:name="_Hlk187919527"/>
      <w:r w:rsidRPr="003738C4">
        <w:rPr>
          <w:rFonts w:ascii="Calibri" w:hAnsi="Calibri" w:cs="Calibri"/>
          <w:kern w:val="1"/>
          <w:sz w:val="16"/>
          <w:szCs w:val="16"/>
        </w:rPr>
        <w:t xml:space="preserve"> </w:t>
      </w:r>
      <w:bookmarkEnd w:id="5"/>
      <w:r w:rsidRPr="00B32B2C">
        <w:rPr>
          <w:rFonts w:ascii="Calibri" w:hAnsi="Calibri" w:cs="Calibri"/>
          <w:kern w:val="1"/>
          <w:sz w:val="16"/>
          <w:szCs w:val="16"/>
        </w:rPr>
        <w:t>wniosku o udzielenie pożyczki –  podstawą prawną tego przetwarzania jest art. 6 ust. 1 lit. b) RODO (tj. przetwarzanie danych osobowych jest niezbędne do podjęcia działań na żądanie osoby, której dane dotyczą przed zawarciem umowy),</w:t>
      </w:r>
    </w:p>
    <w:p w14:paraId="14A9707C" w14:textId="694E8D23"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kern w:val="1"/>
          <w:sz w:val="16"/>
          <w:szCs w:val="16"/>
        </w:rPr>
        <w:t>w celu oceny przez ŁARR S.A</w:t>
      </w:r>
      <w:r w:rsidR="00CB7253">
        <w:rPr>
          <w:rFonts w:ascii="Calibri" w:hAnsi="Calibri" w:cs="Calibri"/>
          <w:kern w:val="1"/>
          <w:sz w:val="16"/>
          <w:szCs w:val="16"/>
        </w:rPr>
        <w:t>.</w:t>
      </w:r>
      <w:r>
        <w:rPr>
          <w:rFonts w:ascii="Calibri" w:hAnsi="Calibri" w:cs="Calibri"/>
          <w:kern w:val="1"/>
          <w:sz w:val="16"/>
          <w:szCs w:val="16"/>
        </w:rPr>
        <w:t xml:space="preserve"> </w:t>
      </w:r>
      <w:r w:rsidRPr="00B32B2C">
        <w:rPr>
          <w:rFonts w:ascii="Calibri" w:hAnsi="Calibri" w:cs="Calibri"/>
          <w:kern w:val="1"/>
          <w:sz w:val="16"/>
          <w:szCs w:val="16"/>
        </w:rPr>
        <w:t>spełnienia warunków do udzielenia pożyczki i oceny wypłacalności Wnioskodawcy  –   podstawą prawną tego przetwarzania jest art. 6 ust. 1 lit. f) RODO (tj</w:t>
      </w:r>
      <w:r w:rsidRPr="00B32B2C">
        <w:rPr>
          <w:rFonts w:ascii="Calibri" w:hAnsi="Calibri" w:cs="Calibri"/>
          <w:color w:val="000000"/>
          <w:kern w:val="1"/>
          <w:sz w:val="16"/>
          <w:szCs w:val="16"/>
        </w:rPr>
        <w:t xml:space="preserve">. 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 polegających na zarządzaniu ryzykiem kredytowym),</w:t>
      </w:r>
    </w:p>
    <w:p w14:paraId="434D0230" w14:textId="2F9EFE88"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kern w:val="1"/>
          <w:sz w:val="16"/>
          <w:szCs w:val="16"/>
        </w:rPr>
        <w:t>w celu</w:t>
      </w:r>
      <w:r w:rsidRPr="00B32B2C">
        <w:rPr>
          <w:rFonts w:ascii="Calibri" w:hAnsi="Calibri" w:cs="Calibri"/>
          <w:color w:val="000000"/>
          <w:kern w:val="1"/>
          <w:sz w:val="16"/>
          <w:szCs w:val="16"/>
        </w:rPr>
        <w:t xml:space="preserve"> ewentualnej obrony przed roszczeniami Wnioskodawcy związanymi z oceną wniosku o udzielenie pożyczki, a także w</w:t>
      </w:r>
      <w:r>
        <w:rPr>
          <w:rFonts w:ascii="Calibri" w:hAnsi="Calibri" w:cs="Calibri"/>
          <w:color w:val="000000"/>
          <w:kern w:val="1"/>
          <w:sz w:val="16"/>
          <w:szCs w:val="16"/>
        </w:rPr>
        <w:t> </w:t>
      </w:r>
      <w:r w:rsidRPr="00B32B2C">
        <w:rPr>
          <w:rFonts w:ascii="Calibri" w:hAnsi="Calibri" w:cs="Calibri"/>
          <w:color w:val="000000"/>
          <w:kern w:val="1"/>
          <w:sz w:val="16"/>
          <w:szCs w:val="16"/>
        </w:rPr>
        <w:t xml:space="preserve">celach analitycznych i statystycznych </w:t>
      </w:r>
      <w:r w:rsidRPr="00B32B2C">
        <w:rPr>
          <w:rFonts w:ascii="Calibri" w:hAnsi="Calibri" w:cs="Calibri"/>
          <w:kern w:val="1"/>
          <w:sz w:val="16"/>
          <w:szCs w:val="16"/>
        </w:rPr>
        <w:t xml:space="preserve">– </w:t>
      </w:r>
      <w:r w:rsidRPr="00B32B2C">
        <w:rPr>
          <w:rFonts w:ascii="Calibri" w:hAnsi="Calibri" w:cs="Calibri"/>
          <w:color w:val="000000"/>
          <w:kern w:val="1"/>
          <w:sz w:val="16"/>
          <w:szCs w:val="16"/>
        </w:rPr>
        <w:t xml:space="preserve"> podstawą prawną tego przetwarzania jest art. 6 ust. 1 lit f) RODO (tj.</w:t>
      </w:r>
      <w:r w:rsidR="00F37A77">
        <w:rPr>
          <w:rFonts w:ascii="Calibri" w:hAnsi="Calibri" w:cs="Calibri"/>
          <w:color w:val="000000"/>
          <w:kern w:val="1"/>
          <w:sz w:val="16"/>
          <w:szCs w:val="16"/>
        </w:rPr>
        <w:t> </w:t>
      </w:r>
      <w:r w:rsidRPr="00B32B2C">
        <w:rPr>
          <w:rFonts w:ascii="Calibri" w:hAnsi="Calibri" w:cs="Calibri"/>
          <w:color w:val="000000"/>
          <w:kern w:val="1"/>
          <w:sz w:val="16"/>
          <w:szCs w:val="16"/>
        </w:rPr>
        <w:t xml:space="preserve">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p>
    <w:p w14:paraId="7C59CDAA" w14:textId="05896D95"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bookmarkStart w:id="6" w:name="_Hlk517242031"/>
      <w:r w:rsidRPr="00B32B2C">
        <w:rPr>
          <w:rFonts w:ascii="Calibri" w:hAnsi="Calibri" w:cs="Calibri"/>
          <w:kern w:val="1"/>
          <w:sz w:val="16"/>
          <w:szCs w:val="16"/>
        </w:rPr>
        <w:t>w przypadku pozytywnego rozpatrzenia przez ŁARR S.A.</w:t>
      </w:r>
      <w:r>
        <w:rPr>
          <w:rFonts w:ascii="Calibri" w:hAnsi="Calibri" w:cs="Calibri"/>
          <w:kern w:val="1"/>
          <w:sz w:val="16"/>
          <w:szCs w:val="16"/>
        </w:rPr>
        <w:t xml:space="preserve"> </w:t>
      </w:r>
      <w:r w:rsidRPr="00B32B2C">
        <w:rPr>
          <w:rFonts w:ascii="Calibri" w:hAnsi="Calibri" w:cs="Calibri"/>
          <w:kern w:val="1"/>
          <w:sz w:val="16"/>
          <w:szCs w:val="16"/>
        </w:rPr>
        <w:t>wniosku o udzielenie pożyczki:</w:t>
      </w:r>
    </w:p>
    <w:p w14:paraId="1C33F7FC"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celu zawarcia i realizacji umowy pożyczki</w:t>
      </w:r>
      <w:bookmarkEnd w:id="6"/>
      <w:r w:rsidRPr="00B32B2C">
        <w:rPr>
          <w:rFonts w:ascii="Calibri" w:hAnsi="Calibri" w:cs="Calibri"/>
          <w:color w:val="000000"/>
          <w:kern w:val="1"/>
          <w:sz w:val="16"/>
          <w:szCs w:val="16"/>
        </w:rPr>
        <w:t xml:space="preserve">  </w:t>
      </w:r>
      <w:r w:rsidRPr="00B32B2C">
        <w:rPr>
          <w:rFonts w:ascii="Calibri" w:hAnsi="Calibri" w:cs="Calibri"/>
          <w:kern w:val="1"/>
          <w:sz w:val="16"/>
          <w:szCs w:val="16"/>
        </w:rPr>
        <w:t xml:space="preserve">–  </w:t>
      </w:r>
      <w:bookmarkStart w:id="7" w:name="_Hlk514488362"/>
      <w:r w:rsidRPr="00B32B2C">
        <w:rPr>
          <w:rFonts w:ascii="Calibri" w:hAnsi="Calibri" w:cs="Calibri"/>
          <w:color w:val="000000"/>
          <w:kern w:val="1"/>
          <w:sz w:val="16"/>
          <w:szCs w:val="16"/>
        </w:rPr>
        <w:t xml:space="preserve">podstawą prawną tego przetwarzania jest art. 6 ust. 1 lit. b) </w:t>
      </w:r>
      <w:r w:rsidRPr="00B32B2C">
        <w:rPr>
          <w:rFonts w:ascii="Calibri" w:hAnsi="Calibri" w:cs="Calibri"/>
          <w:kern w:val="1"/>
          <w:sz w:val="16"/>
          <w:szCs w:val="16"/>
        </w:rPr>
        <w:t xml:space="preserve">Rozporządzenia </w:t>
      </w:r>
      <w:bookmarkEnd w:id="7"/>
      <w:r w:rsidRPr="00B32B2C">
        <w:rPr>
          <w:rFonts w:ascii="Calibri" w:hAnsi="Calibri" w:cs="Calibri"/>
          <w:kern w:val="1"/>
          <w:sz w:val="16"/>
          <w:szCs w:val="16"/>
        </w:rPr>
        <w:t xml:space="preserve">(tj. </w:t>
      </w:r>
      <w:bookmarkStart w:id="8" w:name="_Hlk517240618"/>
      <w:r w:rsidRPr="00B32B2C">
        <w:rPr>
          <w:rFonts w:ascii="Calibri" w:hAnsi="Calibri" w:cs="Calibri"/>
          <w:kern w:val="1"/>
          <w:sz w:val="16"/>
          <w:szCs w:val="16"/>
        </w:rPr>
        <w:t xml:space="preserve">przetwarzanie danych osobowych jest niezbędne </w:t>
      </w:r>
      <w:bookmarkEnd w:id="8"/>
      <w:r w:rsidRPr="00B32B2C">
        <w:rPr>
          <w:rFonts w:ascii="Calibri" w:hAnsi="Calibri" w:cs="Calibri"/>
          <w:kern w:val="1"/>
          <w:sz w:val="16"/>
          <w:szCs w:val="16"/>
        </w:rPr>
        <w:t>do wykonania umowy, której stroną jest osoba, której dane dotyczą),</w:t>
      </w:r>
    </w:p>
    <w:p w14:paraId="10BD3087" w14:textId="699844FE" w:rsidR="00602048" w:rsidRPr="00B32B2C" w:rsidRDefault="00602048" w:rsidP="00602048">
      <w:pPr>
        <w:widowControl/>
        <w:numPr>
          <w:ilvl w:val="3"/>
          <w:numId w:val="1"/>
        </w:numPr>
        <w:suppressAutoHyphens w:val="0"/>
        <w:spacing w:line="256" w:lineRule="auto"/>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t xml:space="preserve">w celu </w:t>
      </w:r>
      <w:r w:rsidRPr="00B32B2C">
        <w:rPr>
          <w:rFonts w:ascii="Calibri" w:eastAsia="Calibri" w:hAnsi="Calibri" w:cs="Calibri"/>
          <w:bCs/>
          <w:sz w:val="16"/>
          <w:szCs w:val="16"/>
        </w:rPr>
        <w:t xml:space="preserve">realizacji przez Administratora ciążących na nim obowiązków prawnych </w:t>
      </w:r>
      <w:r w:rsidRPr="00B32B2C">
        <w:rPr>
          <w:rFonts w:ascii="Calibri" w:hAnsi="Calibri" w:cs="Calibri"/>
          <w:kern w:val="1"/>
          <w:sz w:val="16"/>
          <w:szCs w:val="16"/>
        </w:rPr>
        <w:t xml:space="preserve"> –  </w:t>
      </w:r>
      <w:r w:rsidRPr="00B32B2C">
        <w:rPr>
          <w:rFonts w:ascii="Calibri" w:eastAsia="Calibri" w:hAnsi="Calibri" w:cs="Calibri"/>
          <w:bCs/>
          <w:sz w:val="16"/>
          <w:szCs w:val="16"/>
        </w:rPr>
        <w:t xml:space="preserve"> </w:t>
      </w:r>
      <w:r w:rsidRPr="00B32B2C">
        <w:rPr>
          <w:rFonts w:ascii="Calibri" w:eastAsia="Calibri" w:hAnsi="Calibri" w:cs="Calibri"/>
          <w:sz w:val="16"/>
          <w:szCs w:val="16"/>
        </w:rPr>
        <w:t xml:space="preserve">podstawą prawną tego przetwarzania jest </w:t>
      </w:r>
      <w:r w:rsidRPr="00B32B2C">
        <w:rPr>
          <w:rFonts w:ascii="Calibri" w:hAnsi="Calibri" w:cs="Calibri"/>
          <w:kern w:val="1"/>
          <w:sz w:val="16"/>
          <w:szCs w:val="16"/>
        </w:rPr>
        <w:t>art. 6 ust. 1 lit. c) RODO (tj. przetwarzanie jest niezbędne do wypełnienia obowiązku prawnego ciążącego na</w:t>
      </w:r>
      <w:r w:rsidRPr="00B32B2C">
        <w:rPr>
          <w:rFonts w:ascii="Calibri" w:eastAsia="Calibri" w:hAnsi="Calibri" w:cs="Calibri"/>
          <w:sz w:val="16"/>
          <w:szCs w:val="16"/>
        </w:rPr>
        <w:t xml:space="preserve"> Administratorze wynikającego z zawartych przez ŁARR S.A. umów z instytucjami publicznymi i</w:t>
      </w:r>
      <w:r w:rsidR="00DD2BAD">
        <w:rPr>
          <w:rFonts w:ascii="Calibri" w:eastAsia="Calibri" w:hAnsi="Calibri" w:cs="Calibri"/>
          <w:sz w:val="16"/>
          <w:szCs w:val="16"/>
        </w:rPr>
        <w:t> </w:t>
      </w:r>
      <w:r w:rsidRPr="00B32B2C">
        <w:rPr>
          <w:rFonts w:ascii="Calibri" w:eastAsia="Calibri" w:hAnsi="Calibri" w:cs="Calibri"/>
          <w:sz w:val="16"/>
          <w:szCs w:val="16"/>
        </w:rPr>
        <w:t>finansowymi w</w:t>
      </w:r>
      <w:r>
        <w:rPr>
          <w:rFonts w:ascii="Calibri" w:eastAsia="Calibri" w:hAnsi="Calibri" w:cs="Calibri"/>
          <w:sz w:val="16"/>
          <w:szCs w:val="16"/>
        </w:rPr>
        <w:t> </w:t>
      </w:r>
      <w:r w:rsidRPr="00B32B2C">
        <w:rPr>
          <w:rFonts w:ascii="Calibri" w:eastAsia="Calibri" w:hAnsi="Calibri" w:cs="Calibri"/>
          <w:sz w:val="16"/>
          <w:szCs w:val="16"/>
        </w:rPr>
        <w:t xml:space="preserve">związku z prowadzeniem działalności pożyczkowej, a także </w:t>
      </w:r>
      <w:r w:rsidRPr="00B32B2C">
        <w:rPr>
          <w:rFonts w:ascii="Calibri" w:hAnsi="Calibri" w:cs="Calibri"/>
          <w:sz w:val="16"/>
          <w:szCs w:val="16"/>
          <w:lang w:eastAsia="pl-PL"/>
        </w:rPr>
        <w:t>z przepisów prawa dot.:</w:t>
      </w:r>
    </w:p>
    <w:p w14:paraId="44FB6470" w14:textId="77777777" w:rsidR="00602048" w:rsidRPr="00B32B2C" w:rsidRDefault="00602048" w:rsidP="00602048">
      <w:pPr>
        <w:widowControl/>
        <w:numPr>
          <w:ilvl w:val="4"/>
          <w:numId w:val="1"/>
        </w:numPr>
        <w:tabs>
          <w:tab w:val="left" w:pos="2410"/>
        </w:tabs>
        <w:suppressAutoHyphens w:val="0"/>
        <w:spacing w:line="256" w:lineRule="auto"/>
        <w:ind w:left="2410" w:hanging="567"/>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t>przeciwdziałania praniu brudnych pieniędzy oraz finansowaniu terroryzmu,</w:t>
      </w:r>
    </w:p>
    <w:p w14:paraId="7B48FBC5" w14:textId="6B19EF35" w:rsidR="00602048" w:rsidRPr="00B32B2C" w:rsidRDefault="00602048" w:rsidP="00602048">
      <w:pPr>
        <w:widowControl/>
        <w:numPr>
          <w:ilvl w:val="4"/>
          <w:numId w:val="1"/>
        </w:numPr>
        <w:tabs>
          <w:tab w:val="left" w:pos="2835"/>
        </w:tabs>
        <w:suppressAutoHyphens w:val="0"/>
        <w:spacing w:line="256" w:lineRule="auto"/>
        <w:ind w:left="2835" w:hanging="992"/>
        <w:contextualSpacing/>
        <w:jc w:val="both"/>
        <w:textAlignment w:val="baseline"/>
        <w:rPr>
          <w:rFonts w:ascii="Calibri" w:eastAsia="Calibri" w:hAnsi="Calibri" w:cs="Calibri"/>
          <w:sz w:val="16"/>
          <w:szCs w:val="16"/>
        </w:rPr>
      </w:pPr>
      <w:r w:rsidRPr="00B32B2C">
        <w:rPr>
          <w:rFonts w:ascii="Calibri" w:hAnsi="Calibri" w:cs="Calibri"/>
          <w:sz w:val="16"/>
          <w:szCs w:val="16"/>
          <w:lang w:eastAsia="pl-PL"/>
        </w:rPr>
        <w:t>przeciwdziałania nadużyciom oraz wykorzystywaniu działalności ŁARR S.A</w:t>
      </w:r>
      <w:r w:rsidR="00CB7253">
        <w:rPr>
          <w:rFonts w:ascii="Calibri" w:hAnsi="Calibri" w:cs="Calibri"/>
          <w:sz w:val="16"/>
          <w:szCs w:val="16"/>
          <w:lang w:eastAsia="pl-PL"/>
        </w:rPr>
        <w:t>.</w:t>
      </w:r>
      <w:r w:rsidRPr="00B32B2C">
        <w:rPr>
          <w:rFonts w:ascii="Calibri" w:hAnsi="Calibri" w:cs="Calibri"/>
          <w:sz w:val="16"/>
          <w:szCs w:val="16"/>
          <w:lang w:eastAsia="pl-PL"/>
        </w:rPr>
        <w:t xml:space="preserve"> dla celów przestępczych, w</w:t>
      </w:r>
      <w:r>
        <w:rPr>
          <w:rFonts w:ascii="Calibri" w:hAnsi="Calibri" w:cs="Calibri"/>
          <w:sz w:val="16"/>
          <w:szCs w:val="16"/>
          <w:lang w:eastAsia="pl-PL"/>
        </w:rPr>
        <w:t> </w:t>
      </w:r>
      <w:r w:rsidRPr="00B32B2C">
        <w:rPr>
          <w:rFonts w:ascii="Calibri" w:hAnsi="Calibri" w:cs="Calibri"/>
          <w:sz w:val="16"/>
          <w:szCs w:val="16"/>
          <w:lang w:eastAsia="pl-PL"/>
        </w:rPr>
        <w:t>tym w celu przetwarzania i udostępniania informacji dotyczącej podejrzeń lub wykrycia przestępstw</w:t>
      </w:r>
      <w:r w:rsidRPr="00B32B2C">
        <w:rPr>
          <w:rFonts w:ascii="Calibri" w:eastAsia="Calibri" w:hAnsi="Calibri" w:cs="Calibri"/>
          <w:sz w:val="16"/>
          <w:szCs w:val="16"/>
        </w:rPr>
        <w:t>),</w:t>
      </w:r>
    </w:p>
    <w:p w14:paraId="39EFA1AA"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 xml:space="preserve">w celu realizacji prawnie uzasadnionego interesu Administratora, jakim jest monitorowanie sposobu wykonywania umowy pożyczki, </w:t>
      </w:r>
      <w:r w:rsidRPr="00B32B2C">
        <w:rPr>
          <w:rFonts w:ascii="Calibri" w:hAnsi="Calibri" w:cs="Calibri"/>
          <w:color w:val="000000"/>
          <w:kern w:val="1"/>
          <w:sz w:val="16"/>
          <w:szCs w:val="16"/>
        </w:rPr>
        <w:t>a także w celach analitycznych i statystycznych</w:t>
      </w:r>
      <w:r w:rsidRPr="00B32B2C">
        <w:rPr>
          <w:rFonts w:ascii="Calibri" w:hAnsi="Calibri" w:cs="Calibri"/>
          <w:kern w:val="1"/>
          <w:sz w:val="16"/>
          <w:szCs w:val="16"/>
        </w:rPr>
        <w:t xml:space="preserve"> – </w:t>
      </w:r>
      <w:r w:rsidRPr="00B32B2C">
        <w:rPr>
          <w:rFonts w:ascii="Calibri" w:hAnsi="Calibri" w:cs="Calibri"/>
          <w:color w:val="000000"/>
          <w:kern w:val="1"/>
          <w:sz w:val="16"/>
          <w:szCs w:val="16"/>
        </w:rPr>
        <w:t xml:space="preserve"> podstawą prawną tego przetwarzania art. 6 ust. 1 lit f) RODO (tj. 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r w:rsidRPr="00B32B2C">
        <w:rPr>
          <w:rFonts w:ascii="Calibri" w:hAnsi="Calibri" w:cs="Calibri"/>
          <w:color w:val="000000"/>
          <w:kern w:val="1"/>
          <w:sz w:val="16"/>
          <w:szCs w:val="16"/>
        </w:rPr>
        <w:t>,</w:t>
      </w:r>
    </w:p>
    <w:p w14:paraId="3919BC38" w14:textId="1F98F8C1"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color w:val="000000"/>
          <w:kern w:val="1"/>
          <w:sz w:val="16"/>
          <w:szCs w:val="16"/>
        </w:rPr>
        <w:t>w celu realizacji prawnie uzasadnionego interesu Administratora, jakim jest ewentualne ustalenie i dochodzenie roszczeń lub obrona przed roszczeniami związanymi z zawartą umową pożyczki, wypełniania wewnętrznych celów administracyjnych ŁARR S.A</w:t>
      </w:r>
      <w:r w:rsidR="00CB7253">
        <w:rPr>
          <w:rFonts w:ascii="Calibri" w:hAnsi="Calibri" w:cs="Calibri"/>
          <w:color w:val="000000"/>
          <w:kern w:val="1"/>
          <w:sz w:val="16"/>
          <w:szCs w:val="16"/>
        </w:rPr>
        <w:t xml:space="preserve">. </w:t>
      </w:r>
      <w:r w:rsidRPr="00B32B2C">
        <w:rPr>
          <w:rFonts w:ascii="Calibri" w:hAnsi="Calibri" w:cs="Calibri"/>
          <w:kern w:val="1"/>
          <w:sz w:val="16"/>
          <w:szCs w:val="16"/>
        </w:rPr>
        <w:t xml:space="preserve">–  </w:t>
      </w:r>
      <w:r w:rsidRPr="00B32B2C">
        <w:rPr>
          <w:rFonts w:ascii="Calibri" w:hAnsi="Calibri" w:cs="Calibri"/>
          <w:color w:val="000000"/>
          <w:kern w:val="1"/>
          <w:sz w:val="16"/>
          <w:szCs w:val="16"/>
        </w:rPr>
        <w:t xml:space="preserve">podstawą prawną tego przetwarzania jest. art. 6 ust. 1 lit f) RODO (tj. 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p>
    <w:p w14:paraId="2B56726F" w14:textId="77777777" w:rsidR="00602048" w:rsidRPr="00B32B2C" w:rsidRDefault="00602048" w:rsidP="00602048">
      <w:pPr>
        <w:widowControl/>
        <w:numPr>
          <w:ilvl w:val="1"/>
          <w:numId w:val="1"/>
        </w:numPr>
        <w:suppressAutoHyphens w:val="0"/>
        <w:spacing w:line="256" w:lineRule="auto"/>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 xml:space="preserve">Dane osobowe podmiotu udzielającego zabezpieczenia będącego osobą fizyczną </w:t>
      </w:r>
      <w:r w:rsidRPr="00B32B2C">
        <w:rPr>
          <w:rFonts w:ascii="Calibri" w:hAnsi="Calibri" w:cs="Calibri"/>
          <w:color w:val="000000"/>
          <w:kern w:val="1"/>
          <w:sz w:val="16"/>
          <w:szCs w:val="16"/>
        </w:rPr>
        <w:t>są przetwarzane:</w:t>
      </w:r>
    </w:p>
    <w:p w14:paraId="2E70C7BE" w14:textId="4A8BBB2F"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celu oceny przez ŁARR S.A.</w:t>
      </w:r>
      <w:r>
        <w:rPr>
          <w:rFonts w:ascii="Calibri" w:hAnsi="Calibri" w:cs="Calibri"/>
          <w:kern w:val="1"/>
          <w:sz w:val="16"/>
          <w:szCs w:val="16"/>
        </w:rPr>
        <w:t xml:space="preserve"> </w:t>
      </w:r>
      <w:r w:rsidRPr="00B32B2C">
        <w:rPr>
          <w:rFonts w:ascii="Calibri" w:hAnsi="Calibri" w:cs="Calibri"/>
          <w:kern w:val="1"/>
          <w:sz w:val="16"/>
          <w:szCs w:val="16"/>
        </w:rPr>
        <w:t>spełnienia warunków zabezpieczenia pożyczki i oceny wypłacalności podmiotu udzielającego zabezpieczenia  –  podstawą prawną tego przetwarzania jest art. 6 ust. 1 lit. f) RODO ( tj. przetwarzanie danych osobowych jest niezbędne do celów wynikających z prawnie uzasadnionych interesów realizowanych przez Administratora polegających na zarządzaniu ryzykiem kredytowym),</w:t>
      </w:r>
    </w:p>
    <w:p w14:paraId="37AB9F70" w14:textId="77777777"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celu</w:t>
      </w:r>
      <w:r w:rsidRPr="00B32B2C">
        <w:rPr>
          <w:rFonts w:ascii="Calibri" w:hAnsi="Calibri" w:cs="Calibri"/>
          <w:color w:val="000000"/>
          <w:kern w:val="1"/>
          <w:sz w:val="16"/>
          <w:szCs w:val="16"/>
        </w:rPr>
        <w:t xml:space="preserve"> ewentualnej obrony przed roszczeniami Wnioskodawcy związanymi z oceną wniosku o udzielenie pożyczki </w:t>
      </w:r>
      <w:r w:rsidRPr="00B32B2C">
        <w:rPr>
          <w:rFonts w:ascii="Calibri" w:hAnsi="Calibri" w:cs="Calibri"/>
          <w:kern w:val="1"/>
          <w:sz w:val="16"/>
          <w:szCs w:val="16"/>
        </w:rPr>
        <w:t xml:space="preserve">– </w:t>
      </w:r>
      <w:r w:rsidRPr="00B32B2C">
        <w:rPr>
          <w:rFonts w:ascii="Calibri" w:hAnsi="Calibri" w:cs="Calibri"/>
          <w:color w:val="000000"/>
          <w:kern w:val="1"/>
          <w:sz w:val="16"/>
          <w:szCs w:val="16"/>
        </w:rPr>
        <w:t xml:space="preserve"> podstawą prawną tego przetwarzania jest art. 6 ust. 1 lit f) Rozporządzenia (tj. 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p>
    <w:p w14:paraId="4E10563E" w14:textId="77777777"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przypadku pozytywnego pozytywnej oceny warunków zabezpieczenia i wypłacalności podmiotu udzielającego zabezpieczenia pożyczki:</w:t>
      </w:r>
    </w:p>
    <w:p w14:paraId="63C95818"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celu nawiązania, a następnie realizacji stosunku prawnego dotyczącego zabezpieczenia pożyczki –  podstawą prawną tego przetwarzania jest art. 6 ust. 1 lit. b) RODO (tj. przetwarzanie danych osobowych jest niezbędne do wykonania umowy, której stroną jest osoba, której dane dotyczą),</w:t>
      </w:r>
    </w:p>
    <w:p w14:paraId="3E458D2D" w14:textId="4545FD9C"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lastRenderedPageBreak/>
        <w:t xml:space="preserve">w razie udzielenia zabezpieczenia pożyczki (poręczenia, w tym wekslowego/zabezpieczenia rzeczowego) </w:t>
      </w:r>
      <w:r w:rsidRPr="00B32B2C">
        <w:rPr>
          <w:rFonts w:ascii="Calibri" w:eastAsia="Calibri" w:hAnsi="Calibri" w:cs="Calibri"/>
          <w:sz w:val="16"/>
          <w:szCs w:val="16"/>
        </w:rPr>
        <w:t xml:space="preserve">w celu </w:t>
      </w:r>
      <w:r w:rsidRPr="00B32B2C">
        <w:rPr>
          <w:rFonts w:ascii="Calibri" w:eastAsia="Calibri" w:hAnsi="Calibri" w:cs="Calibri"/>
          <w:bCs/>
          <w:sz w:val="16"/>
          <w:szCs w:val="16"/>
        </w:rPr>
        <w:t>realizacji przez Administratora ciążących na nim obowiązków prawnych</w:t>
      </w:r>
      <w:r w:rsidRPr="00B32B2C">
        <w:rPr>
          <w:rFonts w:ascii="Calibri" w:hAnsi="Calibri" w:cs="Calibri"/>
          <w:kern w:val="1"/>
          <w:sz w:val="16"/>
          <w:szCs w:val="16"/>
        </w:rPr>
        <w:t xml:space="preserve"> – </w:t>
      </w:r>
      <w:r w:rsidRPr="00B32B2C">
        <w:rPr>
          <w:rFonts w:ascii="Calibri" w:eastAsia="Calibri" w:hAnsi="Calibri" w:cs="Calibri"/>
          <w:bCs/>
          <w:sz w:val="16"/>
          <w:szCs w:val="16"/>
        </w:rPr>
        <w:t xml:space="preserve"> </w:t>
      </w:r>
      <w:r w:rsidRPr="00B32B2C">
        <w:rPr>
          <w:rFonts w:ascii="Calibri" w:eastAsia="Calibri" w:hAnsi="Calibri" w:cs="Calibri"/>
          <w:sz w:val="16"/>
          <w:szCs w:val="16"/>
        </w:rPr>
        <w:t>podstawą prawną tego przetwarzania jest art. 6 ust. 1 lit. c) RODO (tj. przetwarzanie jest niezbędne do wypełnienia obowiązku prawnego ciążącego na Administratorze wynikającego z zawartych przez ŁARR S.A.</w:t>
      </w:r>
      <w:r>
        <w:rPr>
          <w:rFonts w:ascii="Calibri" w:eastAsia="Calibri" w:hAnsi="Calibri" w:cs="Calibri"/>
          <w:sz w:val="16"/>
          <w:szCs w:val="16"/>
        </w:rPr>
        <w:t xml:space="preserve"> </w:t>
      </w:r>
      <w:r w:rsidRPr="00B32B2C">
        <w:rPr>
          <w:rFonts w:ascii="Calibri" w:eastAsia="Calibri" w:hAnsi="Calibri" w:cs="Calibri"/>
          <w:sz w:val="16"/>
          <w:szCs w:val="16"/>
        </w:rPr>
        <w:t>umów z instytucjami publicznymi i finansowymi w</w:t>
      </w:r>
      <w:r w:rsidR="00CB7253">
        <w:rPr>
          <w:rFonts w:ascii="Calibri" w:eastAsia="Calibri" w:hAnsi="Calibri" w:cs="Calibri"/>
          <w:sz w:val="16"/>
          <w:szCs w:val="16"/>
        </w:rPr>
        <w:t> </w:t>
      </w:r>
      <w:r w:rsidRPr="00B32B2C">
        <w:rPr>
          <w:rFonts w:ascii="Calibri" w:eastAsia="Calibri" w:hAnsi="Calibri" w:cs="Calibri"/>
          <w:sz w:val="16"/>
          <w:szCs w:val="16"/>
        </w:rPr>
        <w:t xml:space="preserve">związku z prowadzeniem działalności pożyczkowej, a także </w:t>
      </w:r>
      <w:r w:rsidRPr="00B32B2C">
        <w:rPr>
          <w:rFonts w:ascii="Calibri" w:hAnsi="Calibri" w:cs="Calibri"/>
          <w:sz w:val="16"/>
          <w:szCs w:val="16"/>
          <w:lang w:eastAsia="pl-PL"/>
        </w:rPr>
        <w:t>z przepisów prawa dot.:</w:t>
      </w:r>
    </w:p>
    <w:p w14:paraId="0D45C5E0" w14:textId="77777777" w:rsidR="00602048" w:rsidRPr="00B32B2C" w:rsidRDefault="00602048" w:rsidP="00602048">
      <w:pPr>
        <w:widowControl/>
        <w:numPr>
          <w:ilvl w:val="4"/>
          <w:numId w:val="1"/>
        </w:numPr>
        <w:tabs>
          <w:tab w:val="left" w:pos="2410"/>
        </w:tabs>
        <w:suppressAutoHyphens w:val="0"/>
        <w:spacing w:line="256" w:lineRule="auto"/>
        <w:ind w:left="2410" w:hanging="567"/>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t>przeciwdziałania praniu brudnych pieniędzy oraz finansowaniu terroryzmu,</w:t>
      </w:r>
    </w:p>
    <w:p w14:paraId="48C4E3A3" w14:textId="57CE338E" w:rsidR="00602048" w:rsidRPr="00B32B2C" w:rsidRDefault="00602048" w:rsidP="00602048">
      <w:pPr>
        <w:widowControl/>
        <w:numPr>
          <w:ilvl w:val="4"/>
          <w:numId w:val="1"/>
        </w:numPr>
        <w:suppressAutoHyphens w:val="0"/>
        <w:spacing w:line="256" w:lineRule="auto"/>
        <w:ind w:left="2835" w:hanging="992"/>
        <w:contextualSpacing/>
        <w:jc w:val="both"/>
        <w:textAlignment w:val="baseline"/>
        <w:rPr>
          <w:rFonts w:ascii="Calibri" w:eastAsia="Calibri" w:hAnsi="Calibri" w:cs="Calibri"/>
          <w:sz w:val="16"/>
          <w:szCs w:val="16"/>
        </w:rPr>
      </w:pPr>
      <w:r w:rsidRPr="00B32B2C">
        <w:rPr>
          <w:rFonts w:ascii="Calibri" w:hAnsi="Calibri" w:cs="Calibri"/>
          <w:sz w:val="16"/>
          <w:szCs w:val="16"/>
          <w:lang w:eastAsia="pl-PL"/>
        </w:rPr>
        <w:t>przeciwdziałania nadużyciom oraz wykorzystywaniu działalności ŁARR S.A.</w:t>
      </w:r>
      <w:r w:rsidR="00CB7253">
        <w:rPr>
          <w:rFonts w:ascii="Calibri" w:hAnsi="Calibri" w:cs="Calibri"/>
          <w:sz w:val="16"/>
          <w:szCs w:val="16"/>
          <w:lang w:eastAsia="pl-PL"/>
        </w:rPr>
        <w:t xml:space="preserve"> </w:t>
      </w:r>
      <w:r w:rsidRPr="00B32B2C">
        <w:rPr>
          <w:rFonts w:ascii="Calibri" w:hAnsi="Calibri" w:cs="Calibri"/>
          <w:sz w:val="16"/>
          <w:szCs w:val="16"/>
          <w:lang w:eastAsia="pl-PL"/>
        </w:rPr>
        <w:t>dla celów przestępczych, w</w:t>
      </w:r>
      <w:r>
        <w:rPr>
          <w:rFonts w:ascii="Calibri" w:hAnsi="Calibri" w:cs="Calibri"/>
          <w:sz w:val="16"/>
          <w:szCs w:val="16"/>
          <w:lang w:eastAsia="pl-PL"/>
        </w:rPr>
        <w:t> </w:t>
      </w:r>
      <w:r w:rsidRPr="00B32B2C">
        <w:rPr>
          <w:rFonts w:ascii="Calibri" w:hAnsi="Calibri" w:cs="Calibri"/>
          <w:sz w:val="16"/>
          <w:szCs w:val="16"/>
          <w:lang w:eastAsia="pl-PL"/>
        </w:rPr>
        <w:t>tym w celu przetwarzania i udostępniania informacji dotyczącej podejrzeń lub wykrycia przestępstw</w:t>
      </w:r>
      <w:r w:rsidRPr="00B32B2C">
        <w:rPr>
          <w:rFonts w:ascii="Calibri" w:eastAsia="Calibri" w:hAnsi="Calibri" w:cs="Calibri"/>
          <w:sz w:val="16"/>
          <w:szCs w:val="16"/>
        </w:rPr>
        <w:t>),</w:t>
      </w:r>
    </w:p>
    <w:p w14:paraId="445DC612"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 xml:space="preserve">w razie udzielenia zabezpieczenia pożyczki (poręczenia, w tym wekslowego/zabezpieczenia rzeczowego) </w:t>
      </w:r>
      <w:r w:rsidRPr="00B32B2C">
        <w:rPr>
          <w:rFonts w:ascii="Calibri" w:hAnsi="Calibri" w:cs="Calibri"/>
          <w:kern w:val="1"/>
          <w:sz w:val="16"/>
          <w:szCs w:val="16"/>
        </w:rPr>
        <w:t xml:space="preserve">w celu realizacji prawnie uzasadnionego interesu Administratora, jakim jest monitorowanie sposobu wykonywania umowy pożyczki zawartej przez Wnioskodawcę oraz ewentualnych zmian w zakresie tej umowy, a także monitorowanie sposobu wykonania stosunku prawnego zabezpieczającego umowę pożyczki oraz ewentualnych zmian w zakresie tego stosunku – </w:t>
      </w:r>
      <w:r w:rsidRPr="00B32B2C">
        <w:rPr>
          <w:rFonts w:ascii="Calibri" w:hAnsi="Calibri" w:cs="Calibri"/>
          <w:color w:val="000000"/>
          <w:kern w:val="1"/>
          <w:sz w:val="16"/>
          <w:szCs w:val="16"/>
        </w:rPr>
        <w:t xml:space="preserve"> podstawą prawną tego przetwarzania jest art. 6 ust. 1 lit f) RODO (tj. przetwarzanie, w tym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r w:rsidRPr="00B32B2C">
        <w:rPr>
          <w:rFonts w:ascii="Calibri" w:hAnsi="Calibri" w:cs="Calibri"/>
          <w:color w:val="000000"/>
          <w:kern w:val="1"/>
          <w:sz w:val="16"/>
          <w:szCs w:val="16"/>
        </w:rPr>
        <w:t>,</w:t>
      </w:r>
    </w:p>
    <w:p w14:paraId="5C8482EB"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 xml:space="preserve">w razie udzielenia zabezpieczenia pożyczki (poręczenia, w tym wekslowego/zabezpieczenia rzeczowego) </w:t>
      </w:r>
      <w:r w:rsidRPr="00B32B2C">
        <w:rPr>
          <w:rFonts w:ascii="Calibri" w:eastAsia="Calibri" w:hAnsi="Calibri" w:cs="Calibri"/>
          <w:sz w:val="16"/>
          <w:szCs w:val="16"/>
        </w:rPr>
        <w:t xml:space="preserve">w celu </w:t>
      </w:r>
      <w:r w:rsidRPr="00B32B2C">
        <w:rPr>
          <w:rFonts w:ascii="Calibri" w:hAnsi="Calibri" w:cs="Calibri"/>
          <w:kern w:val="1"/>
          <w:sz w:val="16"/>
          <w:szCs w:val="16"/>
        </w:rPr>
        <w:t>realizacji</w:t>
      </w:r>
      <w:r w:rsidRPr="00B32B2C">
        <w:rPr>
          <w:rFonts w:ascii="Calibri" w:eastAsia="Calibri" w:hAnsi="Calibri" w:cs="Calibri"/>
          <w:sz w:val="16"/>
          <w:szCs w:val="16"/>
        </w:rPr>
        <w:t xml:space="preserve"> prawnie uzasadnionego interesu Administratora, jakim jest </w:t>
      </w:r>
      <w:r w:rsidRPr="00B32B2C">
        <w:rPr>
          <w:rFonts w:ascii="Calibri" w:hAnsi="Calibri" w:cs="Calibri"/>
          <w:color w:val="000000"/>
          <w:kern w:val="1"/>
          <w:sz w:val="16"/>
          <w:szCs w:val="16"/>
        </w:rPr>
        <w:t>ewentualne ustalenie i dochodzenie roszczeń lub obrona przed roszczeniami wynikającymi z nawiązania stosunku prawnego dotyczącego zabezpieczenia pożyczki</w:t>
      </w:r>
      <w:r w:rsidRPr="00B32B2C">
        <w:rPr>
          <w:rFonts w:ascii="Calibri" w:hAnsi="Calibri" w:cs="Calibri"/>
          <w:kern w:val="1"/>
          <w:sz w:val="16"/>
          <w:szCs w:val="16"/>
        </w:rPr>
        <w:t xml:space="preserve"> – </w:t>
      </w:r>
      <w:r w:rsidRPr="00B32B2C">
        <w:rPr>
          <w:rFonts w:ascii="Calibri" w:eastAsia="Calibri" w:hAnsi="Calibri" w:cs="Calibri"/>
          <w:bCs/>
          <w:sz w:val="16"/>
          <w:szCs w:val="16"/>
        </w:rPr>
        <w:t xml:space="preserve"> </w:t>
      </w:r>
      <w:r w:rsidRPr="00B32B2C">
        <w:rPr>
          <w:rFonts w:ascii="Calibri" w:hAnsi="Calibri" w:cs="Calibri"/>
          <w:color w:val="000000"/>
          <w:kern w:val="1"/>
          <w:sz w:val="16"/>
          <w:szCs w:val="16"/>
        </w:rPr>
        <w:t xml:space="preserve">podstawą prawną tego przetwarzania jest art. 6 ust. 1 lit f) Rozporządzenia (tj. 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r w:rsidRPr="00B32B2C">
        <w:rPr>
          <w:rFonts w:ascii="Calibri" w:hAnsi="Calibri" w:cs="Calibri"/>
          <w:color w:val="000000"/>
          <w:kern w:val="1"/>
          <w:sz w:val="16"/>
          <w:szCs w:val="16"/>
        </w:rPr>
        <w:t>.</w:t>
      </w:r>
    </w:p>
    <w:p w14:paraId="629F5E2A" w14:textId="77777777" w:rsidR="00602048" w:rsidRPr="00B32B2C" w:rsidRDefault="00602048" w:rsidP="00602048">
      <w:pPr>
        <w:widowControl/>
        <w:numPr>
          <w:ilvl w:val="1"/>
          <w:numId w:val="1"/>
        </w:numPr>
        <w:suppressAutoHyphens w:val="0"/>
        <w:spacing w:line="256" w:lineRule="auto"/>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 xml:space="preserve">Dane osobowe Wspólnika Spółki będącej Wnioskodawcą </w:t>
      </w:r>
      <w:r w:rsidRPr="00B32B2C">
        <w:rPr>
          <w:rFonts w:ascii="Calibri" w:hAnsi="Calibri" w:cs="Calibri"/>
          <w:color w:val="000000"/>
          <w:kern w:val="1"/>
          <w:sz w:val="16"/>
          <w:szCs w:val="16"/>
        </w:rPr>
        <w:t>są przetwarzane:</w:t>
      </w:r>
    </w:p>
    <w:p w14:paraId="16EC6793" w14:textId="291F1979"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celu oceny przez ŁARR S.A.</w:t>
      </w:r>
      <w:r>
        <w:rPr>
          <w:rFonts w:ascii="Calibri" w:hAnsi="Calibri" w:cs="Calibri"/>
          <w:kern w:val="1"/>
          <w:sz w:val="16"/>
          <w:szCs w:val="16"/>
        </w:rPr>
        <w:t xml:space="preserve"> </w:t>
      </w:r>
      <w:r w:rsidRPr="00B32B2C">
        <w:rPr>
          <w:rFonts w:ascii="Calibri" w:hAnsi="Calibri" w:cs="Calibri"/>
          <w:kern w:val="1"/>
          <w:sz w:val="16"/>
          <w:szCs w:val="16"/>
        </w:rPr>
        <w:t>spełnienia warunków do udzielenia pożyczki i oceny wypłacalności Wnioskodawcy  –   podstawą prawną tego przetwarzania jest art. 6 ust. 1 lit. f) RODO ( tj. przetwarzanie danych osobowych jest niezbędne do celów wynikających z prawnie uzasadnionych interesów realizowanych przez Administratora polegających na zarządzaniu ryzykiem kredytowym),</w:t>
      </w:r>
    </w:p>
    <w:p w14:paraId="064E1E9D" w14:textId="77777777"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celu</w:t>
      </w:r>
      <w:r w:rsidRPr="00B32B2C">
        <w:rPr>
          <w:rFonts w:ascii="Calibri" w:hAnsi="Calibri" w:cs="Calibri"/>
          <w:color w:val="000000"/>
          <w:kern w:val="1"/>
          <w:sz w:val="16"/>
          <w:szCs w:val="16"/>
        </w:rPr>
        <w:t xml:space="preserve"> ewentualnej obrony przed roszczeniami Wnioskodawcy związanymi z oceną wniosku o udzielenie pożyczki </w:t>
      </w:r>
      <w:r w:rsidRPr="00B32B2C">
        <w:rPr>
          <w:rFonts w:ascii="Calibri" w:hAnsi="Calibri" w:cs="Calibri"/>
          <w:kern w:val="1"/>
          <w:sz w:val="16"/>
          <w:szCs w:val="16"/>
        </w:rPr>
        <w:t xml:space="preserve">– </w:t>
      </w:r>
      <w:r w:rsidRPr="00B32B2C">
        <w:rPr>
          <w:rFonts w:ascii="Calibri" w:hAnsi="Calibri" w:cs="Calibri"/>
          <w:color w:val="000000"/>
          <w:kern w:val="1"/>
          <w:sz w:val="16"/>
          <w:szCs w:val="16"/>
        </w:rPr>
        <w:t xml:space="preserve"> podstawą prawną tego przetwarzania jest art. 6 ust. 1 lit f) RODO (tj. 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p>
    <w:p w14:paraId="7DF926F4" w14:textId="2920FB98"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przypadku pozytywnego rozpatrzenia przez ŁARR S.A.</w:t>
      </w:r>
      <w:r>
        <w:rPr>
          <w:rFonts w:ascii="Calibri" w:hAnsi="Calibri" w:cs="Calibri"/>
          <w:kern w:val="1"/>
          <w:sz w:val="16"/>
          <w:szCs w:val="16"/>
        </w:rPr>
        <w:t xml:space="preserve"> </w:t>
      </w:r>
      <w:r w:rsidRPr="00B32B2C">
        <w:rPr>
          <w:rFonts w:ascii="Calibri" w:hAnsi="Calibri" w:cs="Calibri"/>
          <w:kern w:val="1"/>
          <w:sz w:val="16"/>
          <w:szCs w:val="16"/>
        </w:rPr>
        <w:t>wniosku o udzielenie pożyczki:</w:t>
      </w:r>
    </w:p>
    <w:p w14:paraId="5A584823"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celu realizacji przez Administratora ciążących na nim obowiązków prawnych  –   podstawą prawną tego przetwarzania jest art. 6 ust. 1 lit. c) RODO (tj. przetwarzanie jest niezbędne do wypełnienia obowiązku prawnego ciążącego na Administratorze wynikającego z przepisów prawa o:</w:t>
      </w:r>
    </w:p>
    <w:p w14:paraId="07D45D55" w14:textId="77777777" w:rsidR="00602048" w:rsidRPr="00B32B2C" w:rsidRDefault="00602048" w:rsidP="00602048">
      <w:pPr>
        <w:widowControl/>
        <w:numPr>
          <w:ilvl w:val="4"/>
          <w:numId w:val="1"/>
        </w:numPr>
        <w:tabs>
          <w:tab w:val="left" w:pos="2410"/>
        </w:tabs>
        <w:suppressAutoHyphens w:val="0"/>
        <w:spacing w:line="256" w:lineRule="auto"/>
        <w:ind w:left="2410" w:hanging="567"/>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t>przeciwdziałaniu praniu brudnych pieniędzy oraz finansowaniu terroryzmu,</w:t>
      </w:r>
    </w:p>
    <w:p w14:paraId="790D2798" w14:textId="3BB9465A" w:rsidR="00602048" w:rsidRPr="00B32B2C" w:rsidRDefault="00602048" w:rsidP="00602048">
      <w:pPr>
        <w:widowControl/>
        <w:numPr>
          <w:ilvl w:val="4"/>
          <w:numId w:val="1"/>
        </w:numPr>
        <w:suppressAutoHyphens w:val="0"/>
        <w:spacing w:line="256" w:lineRule="auto"/>
        <w:ind w:left="2835" w:hanging="992"/>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t>przeciwdziałaniu nadużyciom oraz wykorzystywaniu działalności ŁARR S.A.</w:t>
      </w:r>
      <w:r w:rsidR="00CB7253">
        <w:rPr>
          <w:rFonts w:ascii="Calibri" w:eastAsia="Calibri" w:hAnsi="Calibri" w:cs="Calibri"/>
          <w:sz w:val="16"/>
          <w:szCs w:val="16"/>
        </w:rPr>
        <w:t xml:space="preserve"> </w:t>
      </w:r>
      <w:r w:rsidRPr="00B32B2C">
        <w:rPr>
          <w:rFonts w:ascii="Calibri" w:eastAsia="Calibri" w:hAnsi="Calibri" w:cs="Calibri"/>
          <w:sz w:val="16"/>
          <w:szCs w:val="16"/>
        </w:rPr>
        <w:t>dla celów przestępczych, w</w:t>
      </w:r>
      <w:r>
        <w:rPr>
          <w:rFonts w:ascii="Calibri" w:eastAsia="Calibri" w:hAnsi="Calibri" w:cs="Calibri"/>
          <w:sz w:val="16"/>
          <w:szCs w:val="16"/>
        </w:rPr>
        <w:t> </w:t>
      </w:r>
      <w:r w:rsidRPr="00B32B2C">
        <w:rPr>
          <w:rFonts w:ascii="Calibri" w:eastAsia="Calibri" w:hAnsi="Calibri" w:cs="Calibri"/>
          <w:sz w:val="16"/>
          <w:szCs w:val="16"/>
        </w:rPr>
        <w:t>tym w celu przetwarzania i udostępniania informacji dotyczącej podejrzeń lub wykrycia przestępstw),</w:t>
      </w:r>
    </w:p>
    <w:p w14:paraId="08B4E862" w14:textId="12C307A5"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kern w:val="1"/>
          <w:sz w:val="16"/>
          <w:szCs w:val="16"/>
        </w:rPr>
        <w:t xml:space="preserve">w celu realizacji prawnie uzasadnionego interesu Administratora, jakim jest monitorowanie sposobu wykonywania umowy pożyczki zawartej przez Wnioskodawcę oraz ewentualnych zmian w zakresie tej umowy, a także monitorowanie sposobu wykonania stosunku prawnego zabezpieczającego umowę pożyczki oraz ewentualnych zmian w zakresie tego stosunku – </w:t>
      </w:r>
      <w:r w:rsidRPr="00B32B2C">
        <w:rPr>
          <w:rFonts w:ascii="Calibri" w:hAnsi="Calibri" w:cs="Calibri"/>
          <w:color w:val="000000"/>
          <w:kern w:val="1"/>
          <w:sz w:val="16"/>
          <w:szCs w:val="16"/>
        </w:rPr>
        <w:t xml:space="preserve"> podstawą prawną tego przetwarzania jest art. 6 ust. 1 lit f) RODO (tj.</w:t>
      </w:r>
      <w:r w:rsidR="00CB7253">
        <w:rPr>
          <w:rFonts w:ascii="Calibri" w:hAnsi="Calibri" w:cs="Calibri"/>
          <w:color w:val="000000"/>
          <w:kern w:val="1"/>
          <w:sz w:val="16"/>
          <w:szCs w:val="16"/>
        </w:rPr>
        <w:t> </w:t>
      </w:r>
      <w:r w:rsidRPr="00B32B2C">
        <w:rPr>
          <w:rFonts w:ascii="Calibri" w:hAnsi="Calibri" w:cs="Calibri"/>
          <w:color w:val="000000"/>
          <w:kern w:val="1"/>
          <w:sz w:val="16"/>
          <w:szCs w:val="16"/>
        </w:rPr>
        <w:t xml:space="preserve">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r w:rsidRPr="00B32B2C">
        <w:rPr>
          <w:rFonts w:ascii="Calibri" w:hAnsi="Calibri" w:cs="Calibri"/>
          <w:color w:val="000000"/>
          <w:kern w:val="1"/>
          <w:sz w:val="16"/>
          <w:szCs w:val="16"/>
        </w:rPr>
        <w:t>,</w:t>
      </w:r>
    </w:p>
    <w:p w14:paraId="1F43BC50" w14:textId="752F1E0D"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eastAsia="Calibri" w:hAnsi="Calibri" w:cs="Calibri"/>
          <w:sz w:val="16"/>
          <w:szCs w:val="16"/>
        </w:rPr>
        <w:t xml:space="preserve">w celu </w:t>
      </w:r>
      <w:r w:rsidRPr="00B32B2C">
        <w:rPr>
          <w:rFonts w:ascii="Calibri" w:hAnsi="Calibri" w:cs="Calibri"/>
          <w:kern w:val="1"/>
          <w:sz w:val="16"/>
          <w:szCs w:val="16"/>
        </w:rPr>
        <w:t>realizacji</w:t>
      </w:r>
      <w:r w:rsidRPr="00B32B2C">
        <w:rPr>
          <w:rFonts w:ascii="Calibri" w:eastAsia="Calibri" w:hAnsi="Calibri" w:cs="Calibri"/>
          <w:sz w:val="16"/>
          <w:szCs w:val="16"/>
        </w:rPr>
        <w:t xml:space="preserve"> prawnie uzasadnionego interesu Administratora, jakim jest </w:t>
      </w:r>
      <w:r w:rsidRPr="00B32B2C">
        <w:rPr>
          <w:rFonts w:ascii="Calibri" w:hAnsi="Calibri" w:cs="Calibri"/>
          <w:color w:val="000000"/>
          <w:kern w:val="1"/>
          <w:sz w:val="16"/>
          <w:szCs w:val="16"/>
        </w:rPr>
        <w:t>ewentualne ustalenie i dochodzenie roszczeń lub obrona przed roszczeniami związanymi z umową pożyczki i nawi</w:t>
      </w:r>
      <w:r w:rsidRPr="00B32B2C">
        <w:rPr>
          <w:rFonts w:ascii="Calibri" w:hAnsi="Calibri" w:cs="Calibri"/>
          <w:kern w:val="1"/>
          <w:sz w:val="16"/>
          <w:szCs w:val="16"/>
        </w:rPr>
        <w:t>ązanym stosunkiem prawnym w</w:t>
      </w:r>
      <w:r w:rsidR="00CB7253">
        <w:rPr>
          <w:rFonts w:ascii="Calibri" w:hAnsi="Calibri" w:cs="Calibri"/>
          <w:kern w:val="1"/>
          <w:sz w:val="16"/>
          <w:szCs w:val="16"/>
        </w:rPr>
        <w:t> </w:t>
      </w:r>
      <w:r w:rsidRPr="00B32B2C">
        <w:rPr>
          <w:rFonts w:ascii="Calibri" w:hAnsi="Calibri" w:cs="Calibri"/>
          <w:kern w:val="1"/>
          <w:sz w:val="16"/>
          <w:szCs w:val="16"/>
        </w:rPr>
        <w:t xml:space="preserve">przedmiocie jej zabezpieczenia – </w:t>
      </w:r>
      <w:r w:rsidRPr="00B32B2C">
        <w:rPr>
          <w:rFonts w:ascii="Calibri" w:eastAsia="Calibri" w:hAnsi="Calibri" w:cs="Calibri"/>
          <w:bCs/>
          <w:sz w:val="16"/>
          <w:szCs w:val="16"/>
        </w:rPr>
        <w:t xml:space="preserve"> </w:t>
      </w:r>
      <w:r w:rsidRPr="00B32B2C">
        <w:rPr>
          <w:rFonts w:ascii="Calibri" w:hAnsi="Calibri" w:cs="Calibri"/>
          <w:color w:val="000000"/>
          <w:kern w:val="1"/>
          <w:sz w:val="16"/>
          <w:szCs w:val="16"/>
        </w:rPr>
        <w:t>podstawą prawną tego przetwarzania jest art. 6 ust. 1 lit f) RODO (tj.</w:t>
      </w:r>
      <w:r w:rsidR="00CB7253">
        <w:rPr>
          <w:rFonts w:ascii="Calibri" w:hAnsi="Calibri" w:cs="Calibri"/>
          <w:color w:val="000000"/>
          <w:kern w:val="1"/>
          <w:sz w:val="16"/>
          <w:szCs w:val="16"/>
        </w:rPr>
        <w:t> </w:t>
      </w:r>
      <w:r w:rsidRPr="00B32B2C">
        <w:rPr>
          <w:rFonts w:ascii="Calibri" w:hAnsi="Calibri" w:cs="Calibri"/>
          <w:color w:val="000000"/>
          <w:kern w:val="1"/>
          <w:sz w:val="16"/>
          <w:szCs w:val="16"/>
        </w:rPr>
        <w:t xml:space="preserve">przetwarzanie danych osobowych jest </w:t>
      </w:r>
      <w:r w:rsidRPr="00B32B2C">
        <w:rPr>
          <w:rFonts w:ascii="Calibri" w:hAnsi="Calibri" w:cs="Calibri"/>
          <w:color w:val="000000"/>
          <w:kern w:val="1"/>
          <w:sz w:val="16"/>
          <w:szCs w:val="16"/>
          <w:shd w:val="clear" w:color="auto" w:fill="FFFFFF"/>
        </w:rPr>
        <w:t>niezbędne do celów wynikających z prawnie uzasadnionych interesów realizowanych przez Administratora)</w:t>
      </w:r>
      <w:r w:rsidRPr="00B32B2C">
        <w:rPr>
          <w:rFonts w:ascii="Calibri" w:hAnsi="Calibri" w:cs="Calibri"/>
          <w:color w:val="000000"/>
          <w:kern w:val="1"/>
          <w:sz w:val="16"/>
          <w:szCs w:val="16"/>
        </w:rPr>
        <w:t>.</w:t>
      </w:r>
    </w:p>
    <w:p w14:paraId="049C1232" w14:textId="77777777" w:rsidR="00602048" w:rsidRPr="00B32B2C" w:rsidRDefault="00602048" w:rsidP="00602048">
      <w:pPr>
        <w:widowControl/>
        <w:numPr>
          <w:ilvl w:val="1"/>
          <w:numId w:val="1"/>
        </w:numPr>
        <w:suppressAutoHyphens w:val="0"/>
        <w:spacing w:line="256" w:lineRule="auto"/>
        <w:ind w:left="709" w:hanging="349"/>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 xml:space="preserve">Dane osobowe Małżonka Wnioskodawcy/ podmiotu udzielającego zabezpieczenia/ Wspólnika Spółki będącej Wnioskodawcą (będących osobami fizycznymi) – pozostający z Małżonkami we wspólności ustawowej) </w:t>
      </w:r>
      <w:r w:rsidRPr="00B32B2C">
        <w:rPr>
          <w:rFonts w:ascii="Calibri" w:hAnsi="Calibri" w:cs="Calibri"/>
          <w:color w:val="000000"/>
          <w:kern w:val="1"/>
          <w:sz w:val="16"/>
          <w:szCs w:val="16"/>
        </w:rPr>
        <w:t>są przetwarzane w celu:</w:t>
      </w:r>
    </w:p>
    <w:p w14:paraId="7272C66D" w14:textId="2BA0C79E"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oceny przez ŁARR S.A. spełnienia warunków do udzielenia pożyczki i oceny wypłacalności Wnioskodawcy  –   podstawą prawną tego przetwarzania jest art. 6 ust. 1 lit. f) RODO (tj. przetwarzanie danych osobowych jest niezbędne do celów wynikających z prawnie uzasadnionych interesów realizowanych przez Administratora polegających na zarządzaniu ryzykiem kredytowym),</w:t>
      </w:r>
    </w:p>
    <w:p w14:paraId="383341A1" w14:textId="77777777"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celu ewentualnej obrony przed roszczeniami Wnioskodawcy związanymi z oceną wniosku o udzielenie pożyczki –  podstawą prawną tego przetwarzania jest art. 6 ust. 1 lit f) RODO (tj. przetwarzanie danych osobowych jest niezbędne do celów wynikających z prawnie uzasadnionych interesów realizowanych przez Administratora),</w:t>
      </w:r>
    </w:p>
    <w:p w14:paraId="2169850C" w14:textId="47454164" w:rsidR="00602048" w:rsidRPr="00B32B2C" w:rsidRDefault="00602048" w:rsidP="00602048">
      <w:pPr>
        <w:widowControl/>
        <w:numPr>
          <w:ilvl w:val="2"/>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przypadku pozytywnego rozpatrzenia przez ŁARR S.A. wniosku o udzielenie pożyczki dane osobowe Małżonka Wnioskodawcy/ podmiotu udzielającego zabezpieczenia/ Wspólnika Spółki będącej Wnioskodawcą przetwarzane są w</w:t>
      </w:r>
      <w:r w:rsidR="00CB7253">
        <w:rPr>
          <w:rFonts w:ascii="Calibri" w:hAnsi="Calibri" w:cs="Calibri"/>
          <w:kern w:val="1"/>
          <w:sz w:val="16"/>
          <w:szCs w:val="16"/>
        </w:rPr>
        <w:t> </w:t>
      </w:r>
      <w:r w:rsidRPr="00B32B2C">
        <w:rPr>
          <w:rFonts w:ascii="Calibri" w:hAnsi="Calibri" w:cs="Calibri"/>
          <w:kern w:val="1"/>
          <w:sz w:val="16"/>
          <w:szCs w:val="16"/>
        </w:rPr>
        <w:t>związku z</w:t>
      </w:r>
      <w:r>
        <w:rPr>
          <w:rFonts w:ascii="Calibri" w:hAnsi="Calibri" w:cs="Calibri"/>
          <w:kern w:val="1"/>
          <w:sz w:val="16"/>
          <w:szCs w:val="16"/>
        </w:rPr>
        <w:t> </w:t>
      </w:r>
      <w:r w:rsidRPr="00B32B2C">
        <w:rPr>
          <w:rFonts w:ascii="Calibri" w:hAnsi="Calibri" w:cs="Calibri"/>
          <w:kern w:val="1"/>
          <w:sz w:val="16"/>
          <w:szCs w:val="16"/>
        </w:rPr>
        <w:t>wyrażeniem przez niego zgody na zaciągnięcie zobowiązania przez Małżonka:</w:t>
      </w:r>
    </w:p>
    <w:p w14:paraId="6821E2BE"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celu realizacji przez Administratora ciążących na nim obowiązków prawnych  –   podstawą prawną tego przetwarzania jest art. 6 ust. 1 lit. c) RODO (przetwarzanie jest niezbędne do wypełnienia obowiązku prawnego ciążącego na Administratorze wynikającego z przepisów prawa o:</w:t>
      </w:r>
    </w:p>
    <w:p w14:paraId="77047481" w14:textId="77777777" w:rsidR="00602048" w:rsidRPr="00B32B2C" w:rsidRDefault="00602048" w:rsidP="00602048">
      <w:pPr>
        <w:widowControl/>
        <w:numPr>
          <w:ilvl w:val="4"/>
          <w:numId w:val="1"/>
        </w:numPr>
        <w:tabs>
          <w:tab w:val="left" w:pos="2410"/>
        </w:tabs>
        <w:suppressAutoHyphens w:val="0"/>
        <w:spacing w:line="256" w:lineRule="auto"/>
        <w:ind w:left="2410" w:hanging="567"/>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t>przeciwdziałaniu praniu brudnych pieniędzy oraz finansowaniu terroryzmu,</w:t>
      </w:r>
    </w:p>
    <w:p w14:paraId="00F65EC5" w14:textId="46EA6CF3" w:rsidR="00602048" w:rsidRPr="00B32B2C" w:rsidRDefault="00602048" w:rsidP="00602048">
      <w:pPr>
        <w:widowControl/>
        <w:numPr>
          <w:ilvl w:val="5"/>
          <w:numId w:val="1"/>
        </w:numPr>
        <w:tabs>
          <w:tab w:val="left" w:pos="2410"/>
        </w:tabs>
        <w:suppressAutoHyphens w:val="0"/>
        <w:spacing w:line="256" w:lineRule="auto"/>
        <w:ind w:left="2835" w:hanging="1035"/>
        <w:contextualSpacing/>
        <w:jc w:val="both"/>
        <w:textAlignment w:val="baseline"/>
        <w:rPr>
          <w:rFonts w:ascii="Calibri" w:eastAsia="Calibri" w:hAnsi="Calibri" w:cs="Calibri"/>
          <w:sz w:val="16"/>
          <w:szCs w:val="16"/>
        </w:rPr>
      </w:pPr>
      <w:r w:rsidRPr="00B32B2C">
        <w:rPr>
          <w:rFonts w:ascii="Calibri" w:eastAsia="Calibri" w:hAnsi="Calibri" w:cs="Calibri"/>
          <w:sz w:val="16"/>
          <w:szCs w:val="16"/>
        </w:rPr>
        <w:lastRenderedPageBreak/>
        <w:t>przeciwdziałaniu nadużyciom oraz wykorzystywaniu działalności ŁARR S.A. dla celów przestępczych, w</w:t>
      </w:r>
      <w:r>
        <w:rPr>
          <w:rFonts w:ascii="Calibri" w:eastAsia="Calibri" w:hAnsi="Calibri" w:cs="Calibri"/>
          <w:sz w:val="16"/>
          <w:szCs w:val="16"/>
        </w:rPr>
        <w:t> </w:t>
      </w:r>
      <w:r w:rsidRPr="00B32B2C">
        <w:rPr>
          <w:rFonts w:ascii="Calibri" w:eastAsia="Calibri" w:hAnsi="Calibri" w:cs="Calibri"/>
          <w:sz w:val="16"/>
          <w:szCs w:val="16"/>
        </w:rPr>
        <w:t>tym w celu przetwarzania i udostępniania informacji dotyczącej podejrzeń lub wykrycia przestępstw),</w:t>
      </w:r>
    </w:p>
    <w:p w14:paraId="069E603F" w14:textId="77777777" w:rsidR="00602048" w:rsidRPr="00B32B2C" w:rsidRDefault="00602048" w:rsidP="00602048">
      <w:pPr>
        <w:widowControl/>
        <w:numPr>
          <w:ilvl w:val="3"/>
          <w:numId w:val="1"/>
        </w:numPr>
        <w:suppressAutoHyphens w:val="0"/>
        <w:spacing w:line="256" w:lineRule="auto"/>
        <w:contextualSpacing/>
        <w:jc w:val="both"/>
        <w:textAlignment w:val="baseline"/>
        <w:rPr>
          <w:rFonts w:ascii="Calibri" w:hAnsi="Calibri" w:cs="Calibri"/>
          <w:kern w:val="1"/>
          <w:sz w:val="16"/>
          <w:szCs w:val="16"/>
        </w:rPr>
      </w:pPr>
      <w:r w:rsidRPr="00B32B2C">
        <w:rPr>
          <w:rFonts w:ascii="Calibri" w:hAnsi="Calibri" w:cs="Calibri"/>
          <w:kern w:val="1"/>
          <w:sz w:val="16"/>
          <w:szCs w:val="16"/>
        </w:rPr>
        <w:t>w celu realizacji prawnie uzasadnionego interesu Administratora, jakim jest monitorowanie sposobu wykonywania umowy pożyczki zawartej przez Wnioskodawcę oraz ewentualnych zmian w zakresie tej umowy, a także monitorowanie sposobu wykonania stosunku prawnego zabezpieczającego umowę pożyczki oraz ewentualnych zmian w zakresie tego stosunku –  podstawą prawną tego przetwarzania jest art. 6 ust. 1 lit f) RODO (tj. przetwarzanie danych osobowych jest niezbędne do celów wynikających z prawnie uzasadnionych interesów realizowanych przez Administratora),</w:t>
      </w:r>
    </w:p>
    <w:p w14:paraId="04DEF89B" w14:textId="47E7EAA0" w:rsidR="00602048" w:rsidRPr="00FB6D1B" w:rsidRDefault="00602048" w:rsidP="00602048">
      <w:pPr>
        <w:widowControl/>
        <w:numPr>
          <w:ilvl w:val="3"/>
          <w:numId w:val="1"/>
        </w:numPr>
        <w:suppressAutoHyphens w:val="0"/>
        <w:spacing w:line="256" w:lineRule="auto"/>
        <w:contextualSpacing/>
        <w:jc w:val="both"/>
        <w:textAlignment w:val="baseline"/>
        <w:rPr>
          <w:rFonts w:ascii="Calibri" w:hAnsi="Calibri" w:cs="Calibri"/>
          <w:kern w:val="1"/>
          <w:sz w:val="16"/>
          <w:szCs w:val="16"/>
        </w:rPr>
      </w:pPr>
      <w:r w:rsidRPr="00FB6D1B">
        <w:rPr>
          <w:rFonts w:ascii="Calibri" w:hAnsi="Calibri" w:cs="Calibri"/>
          <w:kern w:val="1"/>
          <w:sz w:val="16"/>
          <w:szCs w:val="16"/>
        </w:rPr>
        <w:t xml:space="preserve">w celu realizacji prawnie uzasadnionego interesu Administratora, jakim jest ewentualne ustalenie i dochodzenie roszczeń lub obrona przed roszczeniami związanymi z umową pożyczki </w:t>
      </w:r>
      <w:r w:rsidRPr="00FB6D1B">
        <w:rPr>
          <w:rFonts w:ascii="Calibri" w:hAnsi="Calibri" w:cs="Calibri"/>
          <w:color w:val="000000"/>
          <w:kern w:val="1"/>
          <w:sz w:val="16"/>
          <w:szCs w:val="16"/>
        </w:rPr>
        <w:t>i nawi</w:t>
      </w:r>
      <w:r w:rsidRPr="00FB6D1B">
        <w:rPr>
          <w:rFonts w:ascii="Calibri" w:hAnsi="Calibri" w:cs="Calibri"/>
          <w:kern w:val="1"/>
          <w:sz w:val="16"/>
          <w:szCs w:val="16"/>
        </w:rPr>
        <w:t>ązanym stosunkiem prawnym w</w:t>
      </w:r>
      <w:r w:rsidR="00CB7253">
        <w:rPr>
          <w:rFonts w:ascii="Calibri" w:hAnsi="Calibri" w:cs="Calibri"/>
          <w:kern w:val="1"/>
          <w:sz w:val="16"/>
          <w:szCs w:val="16"/>
        </w:rPr>
        <w:t> </w:t>
      </w:r>
      <w:r w:rsidRPr="00FB6D1B">
        <w:rPr>
          <w:rFonts w:ascii="Calibri" w:hAnsi="Calibri" w:cs="Calibri"/>
          <w:kern w:val="1"/>
          <w:sz w:val="16"/>
          <w:szCs w:val="16"/>
        </w:rPr>
        <w:t>przedmiocie jej zabezpieczenia (w tym, jeśli zajdzie taka potrzeba, restrukturyzacji lub sprzedaży wierzytelności ŁARR S.A</w:t>
      </w:r>
      <w:r w:rsidR="00CB7253">
        <w:rPr>
          <w:rFonts w:ascii="Calibri" w:hAnsi="Calibri" w:cs="Calibri"/>
          <w:kern w:val="1"/>
          <w:sz w:val="16"/>
          <w:szCs w:val="16"/>
        </w:rPr>
        <w:t>.</w:t>
      </w:r>
      <w:r w:rsidRPr="00FB6D1B">
        <w:rPr>
          <w:rFonts w:ascii="Calibri" w:hAnsi="Calibri" w:cs="Calibri"/>
          <w:kern w:val="1"/>
          <w:sz w:val="16"/>
          <w:szCs w:val="16"/>
        </w:rPr>
        <w:t xml:space="preserve"> względem małżonka)  –  podstawą prawną tego przetwarzania jest art. 6 ust. 1 lit f) RODO (tj. przetwarzanie danych osobowych jest niezbędne do celów wynikających z prawnie uzasadnionych interesów realizowanych przez Administratora).</w:t>
      </w:r>
    </w:p>
    <w:p w14:paraId="78F3F541" w14:textId="77777777" w:rsidR="00602048" w:rsidRPr="00B32B2C"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KATEGORIE DANYCH OSOBOWYCH:</w:t>
      </w:r>
    </w:p>
    <w:p w14:paraId="4214C037" w14:textId="719A514B" w:rsidR="00602048" w:rsidRPr="00B32B2C" w:rsidRDefault="00602048" w:rsidP="00602048">
      <w:pPr>
        <w:widowControl/>
        <w:shd w:val="clear" w:color="auto" w:fill="FFFFFF"/>
        <w:suppressAutoHyphens w:val="0"/>
        <w:ind w:left="360"/>
        <w:contextualSpacing/>
        <w:jc w:val="both"/>
        <w:textAlignment w:val="baseline"/>
        <w:rPr>
          <w:rFonts w:ascii="Calibri" w:hAnsi="Calibri" w:cs="Calibri"/>
          <w:kern w:val="1"/>
          <w:sz w:val="16"/>
          <w:szCs w:val="16"/>
        </w:rPr>
      </w:pPr>
      <w:r w:rsidRPr="00B32B2C">
        <w:rPr>
          <w:rFonts w:ascii="Calibri" w:hAnsi="Calibri" w:cs="Calibri"/>
          <w:kern w:val="1"/>
          <w:sz w:val="16"/>
          <w:szCs w:val="16"/>
        </w:rPr>
        <w:t xml:space="preserve">ŁARR S.A. przetwarza następujące kategorie danych </w:t>
      </w:r>
      <w:r>
        <w:rPr>
          <w:rFonts w:ascii="Calibri" w:hAnsi="Calibri" w:cs="Calibri"/>
          <w:kern w:val="1"/>
          <w:sz w:val="16"/>
          <w:szCs w:val="16"/>
        </w:rPr>
        <w:t xml:space="preserve">w odniesieniu do wskazanych kategorii osób takich jak: </w:t>
      </w:r>
      <w:r w:rsidRPr="00B32B2C">
        <w:rPr>
          <w:rFonts w:ascii="Calibri" w:hAnsi="Calibri" w:cs="Calibri"/>
          <w:b/>
          <w:kern w:val="1"/>
          <w:sz w:val="16"/>
          <w:szCs w:val="16"/>
        </w:rPr>
        <w:t>Wnioskodawcy/ podmiotu udzielającego zabezpieczenia/ Wspólnika Spółki będącej Pożyczkobiorcą/ Małżonka Pożyczkobiorcy/podmiotu udzielającego zabezpieczenia/Wspólnika Spółki będącej Pożyczkobiorcą</w:t>
      </w:r>
      <w:r w:rsidRPr="00B32B2C">
        <w:rPr>
          <w:rFonts w:ascii="Calibri" w:hAnsi="Calibri" w:cs="Calibri"/>
          <w:kern w:val="1"/>
          <w:sz w:val="16"/>
          <w:szCs w:val="16"/>
        </w:rPr>
        <w:t xml:space="preserve">: dane identyfikacyjne, dane adresowe, dane kontaktowe, dane dotyczące prowadzonej działalności gospodarczej, dane dotyczące zawartej umowy pożyczki i sposobu jej wykonania </w:t>
      </w:r>
      <w:r w:rsidRPr="00B32B2C">
        <w:rPr>
          <w:rFonts w:ascii="Calibri" w:hAnsi="Calibri" w:cs="Calibri"/>
          <w:color w:val="000000"/>
          <w:kern w:val="1"/>
          <w:sz w:val="16"/>
          <w:szCs w:val="16"/>
        </w:rPr>
        <w:t>(w przypadku pozytywnego rozpatrzenia wniosku o udzielenie pożyczki i jej zawarcia)</w:t>
      </w:r>
      <w:r w:rsidRPr="00B32B2C">
        <w:rPr>
          <w:rFonts w:ascii="Calibri" w:hAnsi="Calibri" w:cs="Calibri"/>
          <w:kern w:val="1"/>
          <w:sz w:val="16"/>
          <w:szCs w:val="16"/>
        </w:rPr>
        <w:t>, rodzaju zabezpieczeń, numery rachunków bankowych, dane dotyczące stanu majątkowego i stanu cywilnego, dane dotyczące zadłużenia, prowadzonych czynności windykacyjnych i postępowań sądowych dotyczących zwrotu środków, inne dane zawarte w dokumentach związanych z procesem ubiegania się o udzielenie pożyczki, z umową pożyczki i jej realizacją oraz związanych ze stosunkiem prawnym zabezpieczającym umowę pożyczki i jego realizacją. Pozyskane kategorie danych, zawarte są we wniosku o udzielnie pożyczki (w tym w załącznikach do wniosku), umowie pożyczki (w tym załącznikach do tej umowy), aneksach do umowy pożyczki (w tym załącznikach do aneksów), dokumentacji zabezpieczenia spłaty pożyczki oraz pozostałej dokumentacji dotyczącej wykonywania umowy pożyczki).</w:t>
      </w:r>
      <w:r>
        <w:rPr>
          <w:rFonts w:ascii="Calibri" w:hAnsi="Calibri" w:cs="Calibri"/>
          <w:kern w:val="1"/>
          <w:sz w:val="16"/>
          <w:szCs w:val="16"/>
        </w:rPr>
        <w:t xml:space="preserve"> </w:t>
      </w:r>
    </w:p>
    <w:p w14:paraId="311EE143" w14:textId="77777777" w:rsidR="00602048" w:rsidRPr="00B32B2C"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ODBIORCY DANYCH OSOBOWYCH:</w:t>
      </w:r>
    </w:p>
    <w:p w14:paraId="08B494AB" w14:textId="77777777" w:rsidR="00602048" w:rsidRPr="005433E8" w:rsidRDefault="00602048" w:rsidP="00602048">
      <w:pPr>
        <w:widowControl/>
        <w:shd w:val="clear" w:color="auto" w:fill="FFFFFF"/>
        <w:suppressAutoHyphens w:val="0"/>
        <w:ind w:left="360"/>
        <w:contextualSpacing/>
        <w:jc w:val="both"/>
        <w:textAlignment w:val="baseline"/>
        <w:rPr>
          <w:rFonts w:ascii="Calibri" w:hAnsi="Calibri" w:cs="Calibri"/>
          <w:kern w:val="2"/>
          <w:sz w:val="16"/>
          <w:szCs w:val="16"/>
        </w:rPr>
      </w:pPr>
      <w:r w:rsidRPr="00DD2BAD">
        <w:rPr>
          <w:rFonts w:ascii="Calibri" w:hAnsi="Calibri" w:cs="Calibri"/>
          <w:kern w:val="2"/>
          <w:sz w:val="16"/>
          <w:szCs w:val="16"/>
        </w:rPr>
        <w:t xml:space="preserve">Odbiorcami danych osobowych są: niebędący pracownikami Administratora członkowie Rady Funduszu Pożyczkowego ŁARR S.A., podmioty </w:t>
      </w:r>
      <w:r w:rsidRPr="005433E8">
        <w:rPr>
          <w:rFonts w:ascii="Calibri" w:hAnsi="Calibri" w:cs="Calibri"/>
          <w:kern w:val="2"/>
          <w:sz w:val="16"/>
          <w:szCs w:val="16"/>
        </w:rPr>
        <w:t xml:space="preserve">zewnętrzne świadczące usługi na rzecz Administratora, w szczególności w zakresie hostingu poczty elektronicznej, analizy wiarygodności płatniczej. </w:t>
      </w:r>
    </w:p>
    <w:p w14:paraId="12B828FC" w14:textId="111DCEFF" w:rsidR="00602048" w:rsidRPr="00A80170" w:rsidRDefault="00602048" w:rsidP="00602048">
      <w:pPr>
        <w:widowControl/>
        <w:shd w:val="clear" w:color="auto" w:fill="FFFFFF"/>
        <w:suppressAutoHyphens w:val="0"/>
        <w:ind w:left="360"/>
        <w:contextualSpacing/>
        <w:jc w:val="both"/>
        <w:textAlignment w:val="baseline"/>
        <w:rPr>
          <w:rFonts w:ascii="Calibri" w:hAnsi="Calibri" w:cs="Calibri"/>
          <w:kern w:val="2"/>
          <w:sz w:val="16"/>
          <w:szCs w:val="16"/>
        </w:rPr>
      </w:pPr>
      <w:r w:rsidRPr="005433E8">
        <w:rPr>
          <w:rFonts w:ascii="Calibri" w:hAnsi="Calibri" w:cs="Calibri"/>
          <w:kern w:val="2"/>
          <w:sz w:val="16"/>
          <w:szCs w:val="16"/>
        </w:rPr>
        <w:t>W przypadku zawarcia umowy pożyczki, dane osobowe udostępniane będą, na podstawie Porozumienia w sprawie powierzenia Partnerowi Finansującemu przetwarzania danych osobowych w związku z realizacją Umowy Operacyjnej nr</w:t>
      </w:r>
      <w:r w:rsidR="005433E8" w:rsidRPr="005433E8">
        <w:rPr>
          <w:rFonts w:ascii="Calibri" w:hAnsi="Calibri" w:cs="Calibri"/>
          <w:kern w:val="2"/>
          <w:sz w:val="16"/>
          <w:szCs w:val="16"/>
        </w:rPr>
        <w:t xml:space="preserve"> 2/FELD/4424/2024/I/EFRR/141 </w:t>
      </w:r>
      <w:r w:rsidRPr="005433E8">
        <w:rPr>
          <w:rFonts w:ascii="Calibri" w:hAnsi="Calibri" w:cs="Calibri"/>
          <w:kern w:val="2"/>
          <w:sz w:val="16"/>
          <w:szCs w:val="16"/>
        </w:rPr>
        <w:t>zawartej z Bankiem Gospodarstwa Krajowego w dniu 3 grudnia 2024 r. oraz organom administracji publicznej, w szczególności w celach sprawozdawczych, przeprowadzania badań i analiz. Po uzyskaniu stosownej zgody dane objęte tajemnicą bankową mogą zostać przekazane Komisji Europejskiej i podmiotom przez nią wskazanym, Bankowi Gospodarstwa Krajowego, Zarządowi Województwa Łódzkiego, organom administracji publicznej, w tym Ministrowi Rozwoju Regionalnego</w:t>
      </w:r>
      <w:r w:rsidRPr="00FB6D1B">
        <w:rPr>
          <w:rFonts w:ascii="Calibri" w:hAnsi="Calibri" w:cs="Calibri"/>
          <w:kern w:val="2"/>
          <w:sz w:val="16"/>
          <w:szCs w:val="16"/>
        </w:rPr>
        <w:t>.</w:t>
      </w:r>
    </w:p>
    <w:p w14:paraId="3E08FC40" w14:textId="482DA0A2" w:rsidR="00602048" w:rsidRDefault="00602048" w:rsidP="00602048">
      <w:pPr>
        <w:widowControl/>
        <w:shd w:val="clear" w:color="auto" w:fill="FFFFFF"/>
        <w:suppressAutoHyphens w:val="0"/>
        <w:ind w:left="360"/>
        <w:contextualSpacing/>
        <w:jc w:val="both"/>
        <w:textAlignment w:val="baseline"/>
        <w:rPr>
          <w:rFonts w:ascii="Calibri" w:hAnsi="Calibri" w:cs="Calibri"/>
          <w:kern w:val="2"/>
          <w:sz w:val="16"/>
          <w:szCs w:val="16"/>
        </w:rPr>
      </w:pPr>
      <w:r w:rsidRPr="00A80170">
        <w:rPr>
          <w:rFonts w:ascii="Calibri" w:hAnsi="Calibri" w:cs="Calibri"/>
          <w:kern w:val="2"/>
          <w:sz w:val="16"/>
          <w:szCs w:val="16"/>
        </w:rPr>
        <w:t>Dane mogą być również udostępniane podmiotom zewnętrznym świadczącym usługi audytu, instytucjom i podmiotom uprawnionym do przeprowadzania kontroli na podstawie przepisów prawa lub zawartych z ŁARR S.A. umów.</w:t>
      </w:r>
      <w:r>
        <w:rPr>
          <w:rFonts w:ascii="Calibri" w:hAnsi="Calibri" w:cs="Calibri"/>
          <w:kern w:val="2"/>
          <w:sz w:val="16"/>
          <w:szCs w:val="16"/>
        </w:rPr>
        <w:t xml:space="preserve"> </w:t>
      </w:r>
      <w:r w:rsidRPr="008153E2">
        <w:rPr>
          <w:rFonts w:ascii="Calibri" w:hAnsi="Calibri" w:cs="Calibri"/>
          <w:kern w:val="2"/>
          <w:sz w:val="16"/>
          <w:szCs w:val="16"/>
        </w:rPr>
        <w:t xml:space="preserve">   </w:t>
      </w:r>
    </w:p>
    <w:p w14:paraId="79C1FFA2" w14:textId="77777777" w:rsidR="00602048" w:rsidRPr="00B32B2C"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OKRES PRZECHOWYWANIA DANYCH:</w:t>
      </w:r>
    </w:p>
    <w:p w14:paraId="2278E8A2" w14:textId="77777777" w:rsidR="00602048" w:rsidRPr="00B32B2C" w:rsidRDefault="00602048" w:rsidP="00602048">
      <w:pPr>
        <w:widowControl/>
        <w:shd w:val="clear" w:color="auto" w:fill="FFFFFF"/>
        <w:suppressAutoHyphens w:val="0"/>
        <w:ind w:left="360"/>
        <w:contextualSpacing/>
        <w:jc w:val="both"/>
        <w:textAlignment w:val="baseline"/>
        <w:rPr>
          <w:rFonts w:ascii="Calibri" w:hAnsi="Calibri" w:cs="Calibri"/>
          <w:kern w:val="1"/>
          <w:sz w:val="16"/>
          <w:szCs w:val="16"/>
        </w:rPr>
      </w:pPr>
      <w:r w:rsidRPr="00B32B2C">
        <w:rPr>
          <w:rFonts w:ascii="Calibri" w:hAnsi="Calibri" w:cs="Calibri"/>
          <w:kern w:val="1"/>
          <w:sz w:val="16"/>
          <w:szCs w:val="16"/>
        </w:rPr>
        <w:t xml:space="preserve">Dane będą przetwarzane w celach wskazanych: </w:t>
      </w:r>
    </w:p>
    <w:p w14:paraId="13814F38" w14:textId="1CF75D49" w:rsidR="00602048" w:rsidRPr="00B32B2C" w:rsidRDefault="00602048" w:rsidP="00602048">
      <w:pPr>
        <w:widowControl/>
        <w:numPr>
          <w:ilvl w:val="1"/>
          <w:numId w:val="1"/>
        </w:numPr>
        <w:suppressAutoHyphens w:val="0"/>
        <w:spacing w:line="256" w:lineRule="auto"/>
        <w:ind w:left="709"/>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pkt 3.1.1 I 3.1.2, pkt  3.2.1, pkt  3.3.1 oraz pkt 3.4.1 – przez okres pozwalający ŁARR S.A.</w:t>
      </w:r>
      <w:r w:rsidR="00DD2BAD">
        <w:rPr>
          <w:rFonts w:ascii="Calibri" w:hAnsi="Calibri" w:cs="Calibri"/>
          <w:kern w:val="1"/>
          <w:sz w:val="16"/>
          <w:szCs w:val="16"/>
        </w:rPr>
        <w:t xml:space="preserve"> </w:t>
      </w:r>
      <w:r w:rsidRPr="00B32B2C">
        <w:rPr>
          <w:rFonts w:ascii="Calibri" w:hAnsi="Calibri" w:cs="Calibri"/>
          <w:color w:val="000000"/>
          <w:kern w:val="1"/>
          <w:sz w:val="16"/>
          <w:szCs w:val="16"/>
        </w:rPr>
        <w:t>na ocenę spełnienia warunków do udzielenia Wnioskodawcy pożyczki, w tym dokonanie oceny wypłacalności, ale nie później niż do momentu zawarcia umowy pożyczki i udzielania zabezpieczenia pożyczki (poręczenia, w tym wekslowego/zabezpieczenia rzeczowego),</w:t>
      </w:r>
    </w:p>
    <w:p w14:paraId="62C8CBF1" w14:textId="58C2863F" w:rsidR="00602048" w:rsidRPr="00B32B2C" w:rsidRDefault="00602048" w:rsidP="00602048">
      <w:pPr>
        <w:widowControl/>
        <w:numPr>
          <w:ilvl w:val="1"/>
          <w:numId w:val="1"/>
        </w:numPr>
        <w:suppressAutoHyphens w:val="0"/>
        <w:spacing w:line="256" w:lineRule="auto"/>
        <w:ind w:left="709"/>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pkt 3.1.3, pkt  3.2.2,  pkt 3.3.2, i pkt 3.4.2 - w przypadku nie przyznania pożyczki - przez okres 1 roku od daty ostatecznej oceny wniosku o udzielenie pożyczki (okresu wynikającego z wewnętrznych procedur ŁARR S.A.),</w:t>
      </w:r>
      <w:r>
        <w:rPr>
          <w:rFonts w:ascii="Calibri" w:hAnsi="Calibri" w:cs="Calibri"/>
          <w:color w:val="000000"/>
          <w:kern w:val="1"/>
          <w:sz w:val="16"/>
          <w:szCs w:val="16"/>
        </w:rPr>
        <w:t xml:space="preserve"> </w:t>
      </w:r>
    </w:p>
    <w:p w14:paraId="4C44CA05" w14:textId="77777777" w:rsidR="00602048" w:rsidRPr="00B32B2C" w:rsidRDefault="00602048" w:rsidP="00602048">
      <w:pPr>
        <w:widowControl/>
        <w:numPr>
          <w:ilvl w:val="1"/>
          <w:numId w:val="1"/>
        </w:numPr>
        <w:suppressAutoHyphens w:val="0"/>
        <w:spacing w:line="256" w:lineRule="auto"/>
        <w:ind w:left="709"/>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pkt 3.1.4.1,  3.1.4.2,  3.1.4.3,  pkt  3.2.3.1,  3.2.3.2,  3.2.3.3,  pkt  3.3.3.1,  3.3.3.2,  pkt  3.4.3.1 i  3.4.3.2 przez okres nawiązywania i realizacji umowy pożyczki oraz trwania stosunku prawnego zabezpieczającego umowę pożyczki, nie dłużej niż 10 lat od zawarcia umowy pożyczki;</w:t>
      </w:r>
    </w:p>
    <w:p w14:paraId="06070A1F" w14:textId="77777777" w:rsidR="00602048" w:rsidRPr="00B32B2C" w:rsidRDefault="00602048" w:rsidP="00602048">
      <w:pPr>
        <w:widowControl/>
        <w:numPr>
          <w:ilvl w:val="1"/>
          <w:numId w:val="1"/>
        </w:numPr>
        <w:suppressAutoHyphens w:val="0"/>
        <w:spacing w:line="256" w:lineRule="auto"/>
        <w:ind w:left="709"/>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 pkt  3.1.4.4,  pkt  3.2.3.4,  pkt  3.3.3.3, i pkt  3.4.3.3  przez czas trwania umowy pożyczki, a po tym okresie do czasu przedawnienia roszczeń związanych z zawartą umową pożyczki lub stosunkiem prawnym w przedmiocie zabezpieczenia tej umowy.</w:t>
      </w:r>
    </w:p>
    <w:bookmarkEnd w:id="4"/>
    <w:p w14:paraId="571BF4BE" w14:textId="77777777" w:rsidR="00602048" w:rsidRPr="00B32B2C"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kern w:val="1"/>
          <w:sz w:val="16"/>
          <w:szCs w:val="16"/>
        </w:rPr>
      </w:pPr>
      <w:r w:rsidRPr="00B32B2C">
        <w:rPr>
          <w:rFonts w:ascii="Calibri" w:hAnsi="Calibri" w:cs="Calibri"/>
          <w:b/>
          <w:bCs/>
          <w:kern w:val="1"/>
          <w:sz w:val="16"/>
          <w:szCs w:val="16"/>
        </w:rPr>
        <w:t>PRAWA OSÓB, KTÓRYCH DANE DOTYCZĄ:</w:t>
      </w:r>
    </w:p>
    <w:p w14:paraId="668900AD" w14:textId="77777777" w:rsidR="00602048" w:rsidRPr="00B32B2C" w:rsidRDefault="00602048" w:rsidP="00602048">
      <w:pPr>
        <w:widowControl/>
        <w:shd w:val="clear" w:color="auto" w:fill="FFFFFF"/>
        <w:suppressAutoHyphens w:val="0"/>
        <w:ind w:left="36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Podmiot danych ma prawo do:</w:t>
      </w:r>
    </w:p>
    <w:p w14:paraId="30EBDD04" w14:textId="77777777" w:rsidR="00602048" w:rsidRPr="00B32B2C" w:rsidRDefault="00602048" w:rsidP="00602048">
      <w:pPr>
        <w:widowControl/>
        <w:numPr>
          <w:ilvl w:val="0"/>
          <w:numId w:val="2"/>
        </w:numPr>
        <w:shd w:val="clear" w:color="auto" w:fill="FFFFFF"/>
        <w:suppressAutoHyphens w:val="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 xml:space="preserve">dostępu do swoich danych osobowych oraz otrzymania ich kopii, </w:t>
      </w:r>
    </w:p>
    <w:p w14:paraId="638AB912" w14:textId="77777777" w:rsidR="00602048" w:rsidRPr="00B32B2C" w:rsidRDefault="00602048" w:rsidP="00602048">
      <w:pPr>
        <w:widowControl/>
        <w:numPr>
          <w:ilvl w:val="0"/>
          <w:numId w:val="2"/>
        </w:numPr>
        <w:shd w:val="clear" w:color="auto" w:fill="FFFFFF"/>
        <w:suppressAutoHyphens w:val="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żądania sprostowania danych osobowych,</w:t>
      </w:r>
      <w:r>
        <w:rPr>
          <w:rFonts w:ascii="Calibri" w:hAnsi="Calibri" w:cs="Calibri"/>
          <w:color w:val="000000"/>
          <w:kern w:val="1"/>
          <w:sz w:val="16"/>
          <w:szCs w:val="16"/>
        </w:rPr>
        <w:t xml:space="preserve"> </w:t>
      </w:r>
    </w:p>
    <w:p w14:paraId="5BEAC07A" w14:textId="77777777" w:rsidR="00602048" w:rsidRPr="00B32B2C" w:rsidRDefault="00602048" w:rsidP="00602048">
      <w:pPr>
        <w:widowControl/>
        <w:numPr>
          <w:ilvl w:val="0"/>
          <w:numId w:val="2"/>
        </w:numPr>
        <w:shd w:val="clear" w:color="auto" w:fill="FFFFFF"/>
        <w:suppressAutoHyphens w:val="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ograniczenia przetwarzania danych osobowych,</w:t>
      </w:r>
      <w:r>
        <w:rPr>
          <w:rFonts w:ascii="Calibri" w:hAnsi="Calibri" w:cs="Calibri"/>
          <w:color w:val="000000"/>
          <w:kern w:val="1"/>
          <w:sz w:val="16"/>
          <w:szCs w:val="16"/>
        </w:rPr>
        <w:t xml:space="preserve"> </w:t>
      </w:r>
    </w:p>
    <w:p w14:paraId="57E6F976" w14:textId="77777777" w:rsidR="00602048" w:rsidRPr="00B32B2C" w:rsidRDefault="00602048" w:rsidP="00602048">
      <w:pPr>
        <w:widowControl/>
        <w:numPr>
          <w:ilvl w:val="0"/>
          <w:numId w:val="2"/>
        </w:numPr>
        <w:shd w:val="clear" w:color="auto" w:fill="FFFFFF"/>
        <w:suppressAutoHyphens w:val="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żądania usunięcia danych osobowych(w przypadku wystąpienia sytuacji opisanych w art. 17 RODO),</w:t>
      </w:r>
    </w:p>
    <w:p w14:paraId="52FD0858" w14:textId="77777777" w:rsidR="00602048" w:rsidRPr="00B32B2C" w:rsidRDefault="00602048" w:rsidP="00602048">
      <w:pPr>
        <w:widowControl/>
        <w:numPr>
          <w:ilvl w:val="0"/>
          <w:numId w:val="2"/>
        </w:numPr>
        <w:shd w:val="clear" w:color="auto" w:fill="FFFFFF"/>
        <w:suppressAutoHyphens w:val="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wniesienia skargi do Prezesa Urzędu Ochrony Danych osobowych, w razie uznania, że przetwarzanie narusza przepisy prawa (Urząd Ochrony Danych Osobowych, ul. Stawki 2, 00-193 Warszawa).</w:t>
      </w:r>
    </w:p>
    <w:p w14:paraId="50360810" w14:textId="77777777" w:rsidR="00602048" w:rsidRPr="00B32B2C" w:rsidRDefault="00602048" w:rsidP="00602048">
      <w:pPr>
        <w:widowControl/>
        <w:shd w:val="clear" w:color="auto" w:fill="FFFFFF"/>
        <w:suppressAutoHyphens w:val="0"/>
        <w:ind w:left="36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Podmiot danych ma też prawo wnieść do Administratora sprzeciw wobec przetwarzania swoich danych w celu realizacji prawnie uzasadnionego interesu Administratora. W takiej sytuacji Administrator przestanie przetwarzać dane, chyba że wykaże istnienie ważnych prawnie uzasadnionych podstaw do przetwarzania, nadrzędnych wobec interesów, praw i wolności Wnioskodawcy lub wykaże, że jest to niezbędne dla niego do ustalenia, dochodzenia lub obrony przed roszczeniami.</w:t>
      </w:r>
    </w:p>
    <w:p w14:paraId="43E01D76" w14:textId="77777777" w:rsidR="00602048" w:rsidRPr="00B32B2C"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kern w:val="1"/>
          <w:sz w:val="16"/>
          <w:szCs w:val="16"/>
        </w:rPr>
      </w:pPr>
      <w:r w:rsidRPr="00B32B2C">
        <w:rPr>
          <w:rFonts w:ascii="Calibri" w:hAnsi="Calibri" w:cs="Calibri"/>
          <w:b/>
          <w:bCs/>
          <w:kern w:val="1"/>
          <w:sz w:val="16"/>
          <w:szCs w:val="16"/>
        </w:rPr>
        <w:t>INFORMACJE O ŹRÓDŁACH DANYCH OSOBOWYCH:</w:t>
      </w:r>
    </w:p>
    <w:p w14:paraId="07D714EF" w14:textId="1205673C" w:rsidR="00602048" w:rsidRPr="00B32B2C" w:rsidRDefault="00602048" w:rsidP="00602048">
      <w:pPr>
        <w:widowControl/>
        <w:numPr>
          <w:ilvl w:val="1"/>
          <w:numId w:val="1"/>
        </w:numPr>
        <w:shd w:val="clear" w:color="auto" w:fill="FFFFFF"/>
        <w:suppressAutoHyphens w:val="0"/>
        <w:ind w:left="709" w:hanging="349"/>
        <w:contextualSpacing/>
        <w:jc w:val="both"/>
        <w:textAlignment w:val="baseline"/>
        <w:rPr>
          <w:rFonts w:ascii="Calibri" w:hAnsi="Calibri" w:cs="Calibri"/>
          <w:kern w:val="1"/>
          <w:sz w:val="16"/>
          <w:szCs w:val="16"/>
        </w:rPr>
      </w:pPr>
      <w:r w:rsidRPr="00B32B2C">
        <w:rPr>
          <w:rFonts w:ascii="Calibri" w:hAnsi="Calibri" w:cs="Calibri"/>
          <w:kern w:val="1"/>
          <w:sz w:val="16"/>
          <w:szCs w:val="16"/>
        </w:rPr>
        <w:t>Dane osobowe Wnioskodawcy /podmiotu udzielającego zabezpieczenia/ Wspólnika Spółki będącej Pożyczkobiorcą/ Małżonka Pożyczkobiorcy/podmiotu udzielającego zabezpieczenia/Wspólnika Spółki będącej Pożyczkobiorcą mogą być pozyskane za pośrednictwem Pożyczkobiorcy, poprzez uzyskanie dokumentów i informacji związanych z procesem ubiegania się o udzielenie pożyczki, związanych z</w:t>
      </w:r>
      <w:r>
        <w:rPr>
          <w:rFonts w:ascii="Calibri" w:hAnsi="Calibri" w:cs="Calibri"/>
          <w:kern w:val="1"/>
          <w:sz w:val="16"/>
          <w:szCs w:val="16"/>
        </w:rPr>
        <w:t> </w:t>
      </w:r>
      <w:r w:rsidRPr="00B32B2C">
        <w:rPr>
          <w:rFonts w:ascii="Calibri" w:hAnsi="Calibri" w:cs="Calibri"/>
          <w:kern w:val="1"/>
          <w:sz w:val="16"/>
          <w:szCs w:val="16"/>
        </w:rPr>
        <w:t xml:space="preserve">umową pożyczki i jej realizacją oraz związanych ze stosunkiem prawnym zabezpieczającym umowę pożyczki </w:t>
      </w:r>
      <w:r w:rsidRPr="00B32B2C">
        <w:rPr>
          <w:rFonts w:ascii="Calibri" w:hAnsi="Calibri" w:cs="Calibri"/>
          <w:kern w:val="1"/>
          <w:sz w:val="16"/>
          <w:szCs w:val="16"/>
        </w:rPr>
        <w:lastRenderedPageBreak/>
        <w:t>i jego realizacją. Pozyskane kategorie danych, zawarte są we wniosku o udzielnie pożyczki (w tym w załącznikach do wniosku), umowie pożyczki (w tym załącznikach do tej umowy), aneksach do umowy pożyczki (w tym załącznikach do aneksów), dokumentacji zabezpieczenia spłaty pożyczki oraz pozostałej dokumentacji dotyczącej wykonywania umowy pożyczki. W celu oceny przez ŁARR S.A.</w:t>
      </w:r>
      <w:r>
        <w:rPr>
          <w:rFonts w:ascii="Calibri" w:hAnsi="Calibri" w:cs="Calibri"/>
          <w:kern w:val="1"/>
          <w:sz w:val="16"/>
          <w:szCs w:val="16"/>
        </w:rPr>
        <w:t xml:space="preserve"> </w:t>
      </w:r>
      <w:r w:rsidRPr="00B32B2C">
        <w:rPr>
          <w:rFonts w:ascii="Calibri" w:hAnsi="Calibri" w:cs="Calibri"/>
          <w:kern w:val="1"/>
          <w:sz w:val="16"/>
          <w:szCs w:val="16"/>
        </w:rPr>
        <w:t>spełnienia warunków do udzielenia wnioskodawcy pożyczki (w tym dokonania oceny wypłacalności), ŁARR</w:t>
      </w:r>
      <w:r w:rsidR="00DD2BAD">
        <w:rPr>
          <w:rFonts w:ascii="Calibri" w:hAnsi="Calibri" w:cs="Calibri"/>
          <w:kern w:val="1"/>
          <w:sz w:val="16"/>
          <w:szCs w:val="16"/>
        </w:rPr>
        <w:t> </w:t>
      </w:r>
      <w:r w:rsidRPr="00B32B2C">
        <w:rPr>
          <w:rFonts w:ascii="Calibri" w:hAnsi="Calibri" w:cs="Calibri"/>
          <w:kern w:val="1"/>
          <w:sz w:val="16"/>
          <w:szCs w:val="16"/>
        </w:rPr>
        <w:t>S.A. korzysta również z danych znajdujących się w publicznie dostępnych rejestrach, w szczególności rejestrze przedsiębiorców KRS, CEIDG, rejestrze REGON, w zakresie, który jest dostępny dla każdego zainteresowanego podmiotu.</w:t>
      </w:r>
    </w:p>
    <w:p w14:paraId="614AB8DD" w14:textId="77777777" w:rsidR="00602048" w:rsidRPr="00B32B2C" w:rsidRDefault="00602048" w:rsidP="00602048">
      <w:pPr>
        <w:widowControl/>
        <w:numPr>
          <w:ilvl w:val="1"/>
          <w:numId w:val="1"/>
        </w:numPr>
        <w:shd w:val="clear" w:color="auto" w:fill="FFFFFF"/>
        <w:suppressAutoHyphens w:val="0"/>
        <w:ind w:left="709" w:hanging="349"/>
        <w:contextualSpacing/>
        <w:jc w:val="both"/>
        <w:textAlignment w:val="baseline"/>
        <w:rPr>
          <w:rFonts w:ascii="Calibri" w:hAnsi="Calibri" w:cs="Calibri"/>
          <w:kern w:val="1"/>
          <w:sz w:val="16"/>
          <w:szCs w:val="16"/>
        </w:rPr>
      </w:pPr>
      <w:r w:rsidRPr="00B32B2C">
        <w:rPr>
          <w:rFonts w:ascii="Calibri" w:hAnsi="Calibri" w:cs="Calibri"/>
          <w:kern w:val="1"/>
          <w:sz w:val="16"/>
          <w:szCs w:val="16"/>
        </w:rPr>
        <w:t>Dane osobowe podmiotu udzielającego zabezpieczenia/ Wspólnika Spółki będącej Pożyczkobiorcą/ Małżonka Pożyczkobiorcy/podmiotu udzielającego zabezpieczenia/Wspólnika Spółki będącej Pożyczkobiorcą mogą być pozyskane również bezpośrednio od podmiotu danych.</w:t>
      </w:r>
    </w:p>
    <w:p w14:paraId="0AA2DE4A" w14:textId="77777777" w:rsidR="00602048" w:rsidRPr="00B32B2C"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color w:val="000000"/>
          <w:kern w:val="1"/>
          <w:sz w:val="16"/>
          <w:szCs w:val="16"/>
        </w:rPr>
      </w:pPr>
      <w:r w:rsidRPr="00B32B2C">
        <w:rPr>
          <w:rFonts w:ascii="Calibri" w:hAnsi="Calibri" w:cs="Calibri"/>
          <w:b/>
          <w:bCs/>
          <w:color w:val="000000"/>
          <w:kern w:val="1"/>
          <w:sz w:val="16"/>
          <w:szCs w:val="16"/>
        </w:rPr>
        <w:t>INFORMACJA O WYMOGU PODANIA DANYCH OSOBOWYCH</w:t>
      </w:r>
    </w:p>
    <w:p w14:paraId="253674DB" w14:textId="77777777" w:rsidR="00602048" w:rsidRDefault="00602048" w:rsidP="00602048">
      <w:pPr>
        <w:widowControl/>
        <w:shd w:val="clear" w:color="auto" w:fill="FFFFFF"/>
        <w:suppressAutoHyphens w:val="0"/>
        <w:ind w:left="360"/>
        <w:contextualSpacing/>
        <w:jc w:val="both"/>
        <w:textAlignment w:val="baseline"/>
        <w:rPr>
          <w:rFonts w:ascii="Calibri" w:hAnsi="Calibri" w:cs="Calibri"/>
          <w:color w:val="000000"/>
          <w:kern w:val="1"/>
          <w:sz w:val="16"/>
          <w:szCs w:val="16"/>
        </w:rPr>
      </w:pPr>
      <w:r w:rsidRPr="00B32B2C">
        <w:rPr>
          <w:rFonts w:ascii="Calibri" w:hAnsi="Calibri" w:cs="Calibri"/>
          <w:color w:val="000000"/>
          <w:kern w:val="1"/>
          <w:sz w:val="16"/>
          <w:szCs w:val="16"/>
        </w:rPr>
        <w:t>Podanie danych osobowych jest dobrowolne, natomiast brak ich podania uniemożliwia ubieganie się o udzielenie pożyczki, a na następnym etapie uniemożliwia zawarcie umowy pożyczki.</w:t>
      </w:r>
      <w:r>
        <w:rPr>
          <w:rFonts w:ascii="Calibri" w:hAnsi="Calibri" w:cs="Calibri"/>
          <w:color w:val="000000"/>
          <w:kern w:val="1"/>
          <w:sz w:val="16"/>
          <w:szCs w:val="16"/>
        </w:rPr>
        <w:t xml:space="preserve"> </w:t>
      </w:r>
    </w:p>
    <w:p w14:paraId="352DC356" w14:textId="77777777" w:rsidR="00602048" w:rsidRPr="004C7DCB" w:rsidRDefault="00602048" w:rsidP="00602048">
      <w:pPr>
        <w:widowControl/>
        <w:numPr>
          <w:ilvl w:val="0"/>
          <w:numId w:val="1"/>
        </w:numPr>
        <w:shd w:val="clear" w:color="auto" w:fill="FFFFFF"/>
        <w:suppressAutoHyphens w:val="0"/>
        <w:contextualSpacing/>
        <w:jc w:val="both"/>
        <w:textAlignment w:val="baseline"/>
        <w:rPr>
          <w:rFonts w:ascii="Calibri" w:hAnsi="Calibri" w:cs="Calibri"/>
          <w:b/>
          <w:bCs/>
          <w:color w:val="000000"/>
          <w:kern w:val="1"/>
          <w:sz w:val="16"/>
          <w:szCs w:val="16"/>
        </w:rPr>
      </w:pPr>
      <w:r w:rsidRPr="004C7DCB">
        <w:rPr>
          <w:rFonts w:ascii="Calibri" w:hAnsi="Calibri" w:cs="Calibri"/>
          <w:b/>
          <w:bCs/>
          <w:color w:val="000000"/>
          <w:kern w:val="1"/>
          <w:sz w:val="16"/>
          <w:szCs w:val="16"/>
        </w:rPr>
        <w:t>INFORAMCJA O MOŻLIWYM PROFILOWANIU</w:t>
      </w:r>
    </w:p>
    <w:p w14:paraId="37AB828C" w14:textId="77777777" w:rsidR="00602048" w:rsidRPr="004C7DCB" w:rsidRDefault="00602048" w:rsidP="00602048">
      <w:pPr>
        <w:widowControl/>
        <w:tabs>
          <w:tab w:val="left" w:pos="0"/>
        </w:tabs>
        <w:suppressAutoHyphens w:val="0"/>
        <w:spacing w:after="120"/>
        <w:ind w:left="360"/>
        <w:jc w:val="both"/>
        <w:rPr>
          <w:rFonts w:ascii="Calibri" w:hAnsi="Calibri" w:cs="Calibri"/>
          <w:sz w:val="16"/>
          <w:szCs w:val="16"/>
        </w:rPr>
      </w:pPr>
      <w:r w:rsidRPr="004C7DCB">
        <w:rPr>
          <w:rFonts w:ascii="Calibri" w:hAnsi="Calibri" w:cs="Calibri"/>
          <w:color w:val="000000"/>
          <w:sz w:val="16"/>
          <w:szCs w:val="16"/>
        </w:rPr>
        <w:t xml:space="preserve">W trakcie przetwarzania danych osobowych przy </w:t>
      </w:r>
      <w:r>
        <w:rPr>
          <w:rFonts w:ascii="Calibri" w:hAnsi="Calibri" w:cs="Calibri"/>
          <w:color w:val="000000"/>
          <w:sz w:val="16"/>
          <w:szCs w:val="16"/>
        </w:rPr>
        <w:t xml:space="preserve">rozpatrywaniu wniosku oraz późniejszej </w:t>
      </w:r>
      <w:r w:rsidRPr="004C7DCB">
        <w:rPr>
          <w:rFonts w:ascii="Calibri" w:hAnsi="Calibri" w:cs="Calibri"/>
          <w:color w:val="000000"/>
          <w:sz w:val="16"/>
          <w:szCs w:val="16"/>
        </w:rPr>
        <w:t>realizacji umowy nie dochodzi do wyłącznie zautomatyzowanego podejmowania decyzji ani do profilowania, o których mowa w art. 22 ust. 1 i 4 RODO. Oznacza to, że żadne decyzje dotyczące osoby, której dane dotyczą, nie będą zapadać wyłącznie automatycznie.</w:t>
      </w:r>
    </w:p>
    <w:p w14:paraId="35C0506A" w14:textId="77777777" w:rsidR="00602048" w:rsidRDefault="00602048" w:rsidP="00602048">
      <w:pPr>
        <w:tabs>
          <w:tab w:val="left" w:pos="5264"/>
        </w:tabs>
        <w:jc w:val="both"/>
        <w:rPr>
          <w:rFonts w:ascii="Calibri" w:hAnsi="Calibri" w:cs="Calibri"/>
          <w:sz w:val="18"/>
          <w:szCs w:val="18"/>
        </w:rPr>
      </w:pPr>
      <w:bookmarkStart w:id="9" w:name="_Hlk188613098"/>
    </w:p>
    <w:p w14:paraId="2DD9CA07" w14:textId="77777777" w:rsidR="00602048" w:rsidRPr="00B32B2C" w:rsidRDefault="00602048" w:rsidP="00602048">
      <w:pPr>
        <w:tabs>
          <w:tab w:val="left" w:pos="5264"/>
        </w:tabs>
        <w:jc w:val="both"/>
        <w:rPr>
          <w:rFonts w:ascii="Calibri" w:hAnsi="Calibri" w:cs="Calibri"/>
          <w:sz w:val="18"/>
          <w:szCs w:val="18"/>
        </w:rPr>
      </w:pPr>
    </w:p>
    <w:p w14:paraId="17282804" w14:textId="77777777" w:rsidR="00602048" w:rsidRPr="00B32B2C" w:rsidRDefault="00602048" w:rsidP="00602048">
      <w:pPr>
        <w:tabs>
          <w:tab w:val="left" w:pos="5264"/>
        </w:tabs>
        <w:jc w:val="both"/>
        <w:rPr>
          <w:rFonts w:ascii="Calibri" w:hAnsi="Calibri" w:cs="Calibri"/>
          <w:sz w:val="18"/>
          <w:szCs w:val="18"/>
        </w:rPr>
      </w:pPr>
      <w:r w:rsidRPr="00B32B2C">
        <w:rPr>
          <w:rFonts w:ascii="Calibri" w:hAnsi="Calibri" w:cs="Calibri"/>
          <w:sz w:val="18"/>
          <w:szCs w:val="18"/>
        </w:rPr>
        <w:t>…………………………………………………………………………………………………………………..</w:t>
      </w:r>
    </w:p>
    <w:p w14:paraId="7A93E124" w14:textId="77777777" w:rsidR="00602048" w:rsidRPr="00B32B2C" w:rsidRDefault="00602048" w:rsidP="00602048">
      <w:pPr>
        <w:tabs>
          <w:tab w:val="left" w:pos="5264"/>
        </w:tabs>
        <w:jc w:val="both"/>
        <w:rPr>
          <w:rFonts w:ascii="Calibri" w:hAnsi="Calibri" w:cs="Calibri"/>
          <w:i/>
          <w:sz w:val="18"/>
          <w:szCs w:val="18"/>
        </w:rPr>
      </w:pPr>
      <w:r w:rsidRPr="00B32B2C">
        <w:rPr>
          <w:rFonts w:ascii="Calibri" w:hAnsi="Calibri" w:cs="Calibri"/>
          <w:i/>
          <w:sz w:val="18"/>
          <w:szCs w:val="18"/>
        </w:rPr>
        <w:t xml:space="preserve">                                        (nazwa Wnioskodawcy</w:t>
      </w:r>
      <w:r>
        <w:rPr>
          <w:rFonts w:ascii="Calibri" w:hAnsi="Calibri" w:cs="Calibri"/>
          <w:i/>
          <w:sz w:val="18"/>
          <w:szCs w:val="18"/>
        </w:rPr>
        <w:t xml:space="preserve"> / Pożyczkobiorcy</w:t>
      </w:r>
      <w:r w:rsidRPr="00B32B2C">
        <w:rPr>
          <w:rFonts w:ascii="Calibri" w:hAnsi="Calibri" w:cs="Calibri"/>
          <w:i/>
          <w:sz w:val="18"/>
          <w:szCs w:val="18"/>
        </w:rPr>
        <w:t>)</w:t>
      </w:r>
    </w:p>
    <w:p w14:paraId="16310B0E" w14:textId="77777777" w:rsidR="00602048" w:rsidRDefault="00602048" w:rsidP="00602048">
      <w:pPr>
        <w:tabs>
          <w:tab w:val="left" w:pos="5264"/>
        </w:tabs>
        <w:spacing w:line="360" w:lineRule="auto"/>
        <w:rPr>
          <w:rFonts w:ascii="Calibri" w:hAnsi="Calibri" w:cs="Calibri"/>
          <w:sz w:val="24"/>
        </w:rPr>
      </w:pPr>
    </w:p>
    <w:p w14:paraId="7281DDFE" w14:textId="77777777" w:rsidR="00602048" w:rsidRPr="00B32B2C" w:rsidRDefault="00602048" w:rsidP="00602048">
      <w:pPr>
        <w:tabs>
          <w:tab w:val="left" w:pos="5264"/>
        </w:tabs>
        <w:spacing w:line="360" w:lineRule="auto"/>
        <w:rPr>
          <w:rFonts w:ascii="Calibri" w:hAnsi="Calibri" w:cs="Calibri"/>
          <w:sz w:val="24"/>
        </w:rPr>
      </w:pPr>
    </w:p>
    <w:tbl>
      <w:tblPr>
        <w:tblW w:w="0" w:type="auto"/>
        <w:tblLook w:val="01E0" w:firstRow="1" w:lastRow="1" w:firstColumn="1" w:lastColumn="1" w:noHBand="0" w:noVBand="0"/>
      </w:tblPr>
      <w:tblGrid>
        <w:gridCol w:w="3607"/>
        <w:gridCol w:w="2090"/>
        <w:gridCol w:w="3375"/>
      </w:tblGrid>
      <w:tr w:rsidR="00602048" w:rsidRPr="00B32B2C" w14:paraId="6DC443E7" w14:textId="77777777" w:rsidTr="00EE295D">
        <w:trPr>
          <w:trHeight w:val="214"/>
        </w:trPr>
        <w:tc>
          <w:tcPr>
            <w:tcW w:w="3652" w:type="dxa"/>
            <w:tcBorders>
              <w:bottom w:val="single" w:sz="4" w:space="0" w:color="auto"/>
            </w:tcBorders>
            <w:shd w:val="clear" w:color="auto" w:fill="auto"/>
          </w:tcPr>
          <w:p w14:paraId="7B2E452B" w14:textId="77777777" w:rsidR="00602048" w:rsidRPr="00B32B2C" w:rsidRDefault="00602048" w:rsidP="00EE295D">
            <w:pPr>
              <w:spacing w:line="26" w:lineRule="atLeast"/>
              <w:rPr>
                <w:rFonts w:ascii="Calibri" w:hAnsi="Calibri" w:cs="Calibri"/>
                <w:sz w:val="21"/>
                <w:szCs w:val="21"/>
              </w:rPr>
            </w:pPr>
            <w:bookmarkStart w:id="10" w:name="_Hlk188613146"/>
          </w:p>
        </w:tc>
        <w:tc>
          <w:tcPr>
            <w:tcW w:w="2126" w:type="dxa"/>
            <w:shd w:val="clear" w:color="auto" w:fill="auto"/>
          </w:tcPr>
          <w:p w14:paraId="3920720A" w14:textId="77777777" w:rsidR="00602048" w:rsidRPr="00B32B2C" w:rsidRDefault="00602048" w:rsidP="00EE295D">
            <w:pPr>
              <w:spacing w:line="26" w:lineRule="atLeast"/>
              <w:rPr>
                <w:rFonts w:ascii="Calibri" w:hAnsi="Calibri" w:cs="Calibri"/>
                <w:b/>
                <w:sz w:val="21"/>
                <w:szCs w:val="21"/>
              </w:rPr>
            </w:pPr>
          </w:p>
        </w:tc>
        <w:tc>
          <w:tcPr>
            <w:tcW w:w="3419" w:type="dxa"/>
            <w:tcBorders>
              <w:bottom w:val="single" w:sz="4" w:space="0" w:color="auto"/>
            </w:tcBorders>
            <w:shd w:val="clear" w:color="auto" w:fill="auto"/>
          </w:tcPr>
          <w:p w14:paraId="2CC3C75F" w14:textId="77777777" w:rsidR="00602048" w:rsidRPr="00B32B2C" w:rsidRDefault="00602048" w:rsidP="00EE295D">
            <w:pPr>
              <w:spacing w:line="26" w:lineRule="atLeast"/>
              <w:jc w:val="right"/>
              <w:rPr>
                <w:rFonts w:ascii="Calibri" w:hAnsi="Calibri" w:cs="Calibri"/>
                <w:b/>
                <w:sz w:val="21"/>
                <w:szCs w:val="21"/>
              </w:rPr>
            </w:pPr>
          </w:p>
        </w:tc>
      </w:tr>
      <w:tr w:rsidR="00602048" w:rsidRPr="00B32B2C" w14:paraId="4A6EC90D" w14:textId="77777777" w:rsidTr="00EE295D">
        <w:trPr>
          <w:trHeight w:val="70"/>
        </w:trPr>
        <w:tc>
          <w:tcPr>
            <w:tcW w:w="3652" w:type="dxa"/>
            <w:tcBorders>
              <w:top w:val="single" w:sz="4" w:space="0" w:color="auto"/>
            </w:tcBorders>
            <w:shd w:val="clear" w:color="auto" w:fill="auto"/>
          </w:tcPr>
          <w:p w14:paraId="1D6DDE32" w14:textId="77777777" w:rsidR="00602048" w:rsidRPr="00B32B2C" w:rsidRDefault="00602048" w:rsidP="00EE295D">
            <w:pPr>
              <w:spacing w:before="240"/>
              <w:jc w:val="center"/>
              <w:rPr>
                <w:rFonts w:ascii="Calibri" w:hAnsi="Calibri" w:cs="Calibri"/>
                <w:sz w:val="16"/>
                <w:szCs w:val="16"/>
              </w:rPr>
            </w:pPr>
            <w:r w:rsidRPr="00B32B2C">
              <w:rPr>
                <w:rFonts w:ascii="Calibri" w:hAnsi="Calibri" w:cs="Calibri"/>
                <w:sz w:val="16"/>
                <w:szCs w:val="16"/>
              </w:rPr>
              <w:t>(data i własnoręczny podpis Wnioskodawcy/ Wspólnika spółki będącej Wnioskodawcą/ Poręczyciela)</w:t>
            </w:r>
          </w:p>
        </w:tc>
        <w:tc>
          <w:tcPr>
            <w:tcW w:w="2126" w:type="dxa"/>
            <w:shd w:val="clear" w:color="auto" w:fill="auto"/>
          </w:tcPr>
          <w:p w14:paraId="1AF1DF96" w14:textId="77777777" w:rsidR="00602048" w:rsidRPr="00B32B2C" w:rsidRDefault="00602048" w:rsidP="00EE295D">
            <w:pPr>
              <w:spacing w:before="240"/>
              <w:jc w:val="center"/>
              <w:rPr>
                <w:rFonts w:ascii="Calibri" w:hAnsi="Calibri" w:cs="Calibri"/>
                <w:sz w:val="16"/>
                <w:szCs w:val="16"/>
              </w:rPr>
            </w:pPr>
          </w:p>
        </w:tc>
        <w:tc>
          <w:tcPr>
            <w:tcW w:w="3419" w:type="dxa"/>
            <w:tcBorders>
              <w:top w:val="single" w:sz="4" w:space="0" w:color="auto"/>
            </w:tcBorders>
            <w:shd w:val="clear" w:color="auto" w:fill="auto"/>
          </w:tcPr>
          <w:p w14:paraId="4C1B328A" w14:textId="77777777" w:rsidR="00602048" w:rsidRPr="00B32B2C" w:rsidRDefault="00602048" w:rsidP="00EE295D">
            <w:pPr>
              <w:spacing w:before="240"/>
              <w:jc w:val="center"/>
              <w:rPr>
                <w:rFonts w:ascii="Calibri" w:hAnsi="Calibri" w:cs="Calibri"/>
                <w:sz w:val="16"/>
                <w:szCs w:val="16"/>
              </w:rPr>
            </w:pPr>
            <w:r w:rsidRPr="00B32B2C">
              <w:rPr>
                <w:rFonts w:ascii="Calibri" w:hAnsi="Calibri" w:cs="Calibri"/>
                <w:sz w:val="16"/>
                <w:szCs w:val="16"/>
              </w:rPr>
              <w:t>(data i własnoręczny podpis Małżonka/ Małżonki)</w:t>
            </w:r>
          </w:p>
        </w:tc>
      </w:tr>
      <w:bookmarkEnd w:id="9"/>
      <w:bookmarkEnd w:id="10"/>
    </w:tbl>
    <w:p w14:paraId="1723C74D" w14:textId="77777777" w:rsidR="00602048" w:rsidRPr="00B32B2C" w:rsidRDefault="00602048" w:rsidP="00602048">
      <w:pPr>
        <w:tabs>
          <w:tab w:val="left" w:pos="5264"/>
        </w:tabs>
        <w:spacing w:line="360" w:lineRule="auto"/>
        <w:rPr>
          <w:rFonts w:ascii="Calibri" w:hAnsi="Calibri" w:cs="Calibri"/>
          <w:sz w:val="18"/>
          <w:szCs w:val="18"/>
        </w:rPr>
      </w:pPr>
    </w:p>
    <w:p w14:paraId="52A184B3" w14:textId="77777777" w:rsidR="00602048" w:rsidRPr="00B32B2C" w:rsidRDefault="00602048" w:rsidP="00602048">
      <w:pPr>
        <w:tabs>
          <w:tab w:val="left" w:pos="5264"/>
        </w:tabs>
        <w:jc w:val="both"/>
        <w:rPr>
          <w:rFonts w:ascii="Calibri" w:hAnsi="Calibri" w:cs="Calibri"/>
          <w:b/>
          <w:bCs/>
          <w:sz w:val="16"/>
          <w:szCs w:val="16"/>
        </w:rPr>
      </w:pPr>
      <w:r w:rsidRPr="00B32B2C">
        <w:rPr>
          <w:rFonts w:ascii="Calibri" w:eastAsia="Calibri" w:hAnsi="Calibri" w:cs="Calibri"/>
          <w:b/>
          <w:bCs/>
          <w:sz w:val="16"/>
          <w:szCs w:val="16"/>
          <w:lang w:eastAsia="pl-PL"/>
        </w:rPr>
        <w:t>Pisemne poświadczenie o zapoznaniu się z informacją o przetwarzaniu moich danych osobowych przez ŁARR S.A., w zakresie analogicznym, jak powyżej.</w:t>
      </w:r>
    </w:p>
    <w:p w14:paraId="196CBBEB" w14:textId="77777777" w:rsidR="00602048" w:rsidRPr="00B32B2C" w:rsidRDefault="00602048" w:rsidP="00602048">
      <w:pPr>
        <w:tabs>
          <w:tab w:val="left" w:pos="5264"/>
        </w:tabs>
        <w:jc w:val="both"/>
        <w:rPr>
          <w:rFonts w:ascii="Calibri" w:hAnsi="Calibri" w:cs="Calibri"/>
          <w:sz w:val="18"/>
          <w:szCs w:val="18"/>
        </w:rPr>
      </w:pPr>
    </w:p>
    <w:p w14:paraId="7B71E7A1" w14:textId="77777777" w:rsidR="00602048" w:rsidRPr="00B32B2C" w:rsidRDefault="00602048" w:rsidP="00602048">
      <w:pPr>
        <w:tabs>
          <w:tab w:val="left" w:pos="5264"/>
        </w:tabs>
        <w:spacing w:line="360" w:lineRule="auto"/>
        <w:rPr>
          <w:rFonts w:ascii="Calibri" w:hAnsi="Calibri" w:cs="Calibri"/>
          <w:sz w:val="24"/>
        </w:rPr>
      </w:pPr>
    </w:p>
    <w:tbl>
      <w:tblPr>
        <w:tblW w:w="0" w:type="auto"/>
        <w:tblLook w:val="01E0" w:firstRow="1" w:lastRow="1" w:firstColumn="1" w:lastColumn="1" w:noHBand="0" w:noVBand="0"/>
      </w:tblPr>
      <w:tblGrid>
        <w:gridCol w:w="3652"/>
      </w:tblGrid>
      <w:tr w:rsidR="00602048" w:rsidRPr="00B32B2C" w14:paraId="5890E949" w14:textId="77777777" w:rsidTr="00EE295D">
        <w:trPr>
          <w:trHeight w:val="214"/>
        </w:trPr>
        <w:tc>
          <w:tcPr>
            <w:tcW w:w="3652" w:type="dxa"/>
            <w:tcBorders>
              <w:bottom w:val="single" w:sz="4" w:space="0" w:color="auto"/>
            </w:tcBorders>
            <w:shd w:val="clear" w:color="auto" w:fill="auto"/>
          </w:tcPr>
          <w:p w14:paraId="5BD013B5" w14:textId="77777777" w:rsidR="00602048" w:rsidRPr="00B32B2C" w:rsidRDefault="00602048" w:rsidP="00EE295D">
            <w:pPr>
              <w:spacing w:line="26" w:lineRule="atLeast"/>
              <w:rPr>
                <w:rFonts w:ascii="Calibri" w:hAnsi="Calibri" w:cs="Calibri"/>
                <w:sz w:val="21"/>
                <w:szCs w:val="21"/>
              </w:rPr>
            </w:pPr>
          </w:p>
        </w:tc>
      </w:tr>
      <w:tr w:rsidR="00602048" w:rsidRPr="00B32B2C" w14:paraId="56B51789" w14:textId="77777777" w:rsidTr="00EE295D">
        <w:trPr>
          <w:trHeight w:val="773"/>
        </w:trPr>
        <w:tc>
          <w:tcPr>
            <w:tcW w:w="3652" w:type="dxa"/>
            <w:tcBorders>
              <w:top w:val="single" w:sz="4" w:space="0" w:color="auto"/>
            </w:tcBorders>
            <w:shd w:val="clear" w:color="auto" w:fill="auto"/>
          </w:tcPr>
          <w:p w14:paraId="4A5269E3" w14:textId="77777777" w:rsidR="00602048" w:rsidRPr="00B32B2C" w:rsidRDefault="00602048" w:rsidP="00EE295D">
            <w:pPr>
              <w:spacing w:before="240"/>
              <w:jc w:val="center"/>
              <w:rPr>
                <w:rFonts w:ascii="Calibri" w:hAnsi="Calibri" w:cs="Calibri"/>
                <w:sz w:val="16"/>
                <w:szCs w:val="16"/>
              </w:rPr>
            </w:pPr>
            <w:r w:rsidRPr="00B32B2C">
              <w:rPr>
                <w:rFonts w:ascii="Calibri" w:hAnsi="Calibri" w:cs="Calibri"/>
                <w:sz w:val="16"/>
                <w:szCs w:val="16"/>
              </w:rPr>
              <w:t xml:space="preserve">data i własnoręczny czytelny podpis osób fizycznych będących Wspólnikami Spółki będącej Pożyczkobiorcą </w:t>
            </w:r>
          </w:p>
        </w:tc>
      </w:tr>
    </w:tbl>
    <w:p w14:paraId="7C54B616" w14:textId="77777777" w:rsidR="00602048" w:rsidRPr="00B32B2C" w:rsidRDefault="00602048" w:rsidP="00602048">
      <w:pPr>
        <w:tabs>
          <w:tab w:val="left" w:pos="5264"/>
        </w:tabs>
        <w:spacing w:line="360" w:lineRule="auto"/>
        <w:rPr>
          <w:rFonts w:ascii="Calibri" w:hAnsi="Calibri" w:cs="Calibri"/>
          <w:sz w:val="24"/>
        </w:rPr>
      </w:pPr>
    </w:p>
    <w:tbl>
      <w:tblPr>
        <w:tblW w:w="0" w:type="auto"/>
        <w:tblLook w:val="01E0" w:firstRow="1" w:lastRow="1" w:firstColumn="1" w:lastColumn="1" w:noHBand="0" w:noVBand="0"/>
      </w:tblPr>
      <w:tblGrid>
        <w:gridCol w:w="3652"/>
      </w:tblGrid>
      <w:tr w:rsidR="00602048" w:rsidRPr="00B32B2C" w14:paraId="4E11D2F2" w14:textId="77777777" w:rsidTr="00EE295D">
        <w:trPr>
          <w:trHeight w:val="214"/>
        </w:trPr>
        <w:tc>
          <w:tcPr>
            <w:tcW w:w="3652" w:type="dxa"/>
            <w:tcBorders>
              <w:bottom w:val="single" w:sz="4" w:space="0" w:color="auto"/>
            </w:tcBorders>
            <w:shd w:val="clear" w:color="auto" w:fill="auto"/>
          </w:tcPr>
          <w:p w14:paraId="58DA6998" w14:textId="77777777" w:rsidR="00602048" w:rsidRPr="00B32B2C" w:rsidRDefault="00602048" w:rsidP="00EE295D">
            <w:pPr>
              <w:spacing w:line="26" w:lineRule="atLeast"/>
              <w:rPr>
                <w:rFonts w:ascii="Calibri" w:hAnsi="Calibri" w:cs="Calibri"/>
                <w:sz w:val="21"/>
                <w:szCs w:val="21"/>
              </w:rPr>
            </w:pPr>
          </w:p>
        </w:tc>
      </w:tr>
      <w:tr w:rsidR="00602048" w:rsidRPr="00B32B2C" w14:paraId="688246D8" w14:textId="77777777" w:rsidTr="00EE295D">
        <w:trPr>
          <w:trHeight w:val="773"/>
        </w:trPr>
        <w:tc>
          <w:tcPr>
            <w:tcW w:w="3652" w:type="dxa"/>
            <w:tcBorders>
              <w:top w:val="single" w:sz="4" w:space="0" w:color="auto"/>
            </w:tcBorders>
            <w:shd w:val="clear" w:color="auto" w:fill="auto"/>
          </w:tcPr>
          <w:p w14:paraId="1CD668E1" w14:textId="77777777" w:rsidR="00602048" w:rsidRPr="00B32B2C" w:rsidRDefault="00602048" w:rsidP="00EE295D">
            <w:pPr>
              <w:spacing w:before="240"/>
              <w:jc w:val="center"/>
              <w:rPr>
                <w:rFonts w:ascii="Calibri" w:hAnsi="Calibri" w:cs="Calibri"/>
                <w:sz w:val="16"/>
                <w:szCs w:val="16"/>
              </w:rPr>
            </w:pPr>
            <w:r w:rsidRPr="00B32B2C">
              <w:rPr>
                <w:rFonts w:ascii="Calibri" w:hAnsi="Calibri" w:cs="Calibri"/>
                <w:sz w:val="16"/>
                <w:szCs w:val="16"/>
              </w:rPr>
              <w:t xml:space="preserve">data i czytelny podpis podmiotów udzielających zabezpieczenia będących osobami fizycznymi </w:t>
            </w:r>
          </w:p>
        </w:tc>
      </w:tr>
    </w:tbl>
    <w:p w14:paraId="68E4B4C4" w14:textId="77777777" w:rsidR="00602048" w:rsidRPr="00B32B2C" w:rsidRDefault="00602048" w:rsidP="00602048">
      <w:pPr>
        <w:tabs>
          <w:tab w:val="left" w:pos="5264"/>
        </w:tabs>
        <w:spacing w:line="360" w:lineRule="auto"/>
        <w:rPr>
          <w:rFonts w:ascii="Calibri" w:hAnsi="Calibri" w:cs="Calibri"/>
          <w:sz w:val="24"/>
        </w:rPr>
      </w:pPr>
    </w:p>
    <w:tbl>
      <w:tblPr>
        <w:tblW w:w="0" w:type="auto"/>
        <w:tblLook w:val="01E0" w:firstRow="1" w:lastRow="1" w:firstColumn="1" w:lastColumn="1" w:noHBand="0" w:noVBand="0"/>
      </w:tblPr>
      <w:tblGrid>
        <w:gridCol w:w="3652"/>
      </w:tblGrid>
      <w:tr w:rsidR="00602048" w:rsidRPr="00B32B2C" w14:paraId="432A48CD" w14:textId="77777777" w:rsidTr="00EE295D">
        <w:trPr>
          <w:trHeight w:val="214"/>
        </w:trPr>
        <w:tc>
          <w:tcPr>
            <w:tcW w:w="3652" w:type="dxa"/>
            <w:tcBorders>
              <w:bottom w:val="single" w:sz="4" w:space="0" w:color="auto"/>
            </w:tcBorders>
            <w:shd w:val="clear" w:color="auto" w:fill="auto"/>
          </w:tcPr>
          <w:p w14:paraId="28F7BD6A" w14:textId="77777777" w:rsidR="00602048" w:rsidRPr="00B32B2C" w:rsidRDefault="00602048" w:rsidP="00EE295D">
            <w:pPr>
              <w:spacing w:line="26" w:lineRule="atLeast"/>
              <w:rPr>
                <w:rFonts w:ascii="Calibri" w:hAnsi="Calibri" w:cs="Calibri"/>
                <w:sz w:val="21"/>
                <w:szCs w:val="21"/>
              </w:rPr>
            </w:pPr>
          </w:p>
        </w:tc>
      </w:tr>
      <w:tr w:rsidR="00602048" w:rsidRPr="00B32B2C" w14:paraId="1A8C3C6A" w14:textId="77777777" w:rsidTr="00EE295D">
        <w:trPr>
          <w:trHeight w:val="773"/>
        </w:trPr>
        <w:tc>
          <w:tcPr>
            <w:tcW w:w="3652" w:type="dxa"/>
            <w:tcBorders>
              <w:top w:val="single" w:sz="4" w:space="0" w:color="auto"/>
            </w:tcBorders>
            <w:shd w:val="clear" w:color="auto" w:fill="auto"/>
          </w:tcPr>
          <w:p w14:paraId="4837AA47" w14:textId="77777777" w:rsidR="00602048" w:rsidRPr="00B32B2C" w:rsidRDefault="00602048" w:rsidP="00EE295D">
            <w:pPr>
              <w:spacing w:before="240"/>
              <w:jc w:val="center"/>
              <w:rPr>
                <w:rFonts w:ascii="Calibri" w:hAnsi="Calibri" w:cs="Calibri"/>
                <w:sz w:val="16"/>
                <w:szCs w:val="16"/>
              </w:rPr>
            </w:pPr>
            <w:r w:rsidRPr="00B32B2C">
              <w:rPr>
                <w:rFonts w:ascii="Calibri" w:hAnsi="Calibri" w:cs="Calibri"/>
                <w:sz w:val="16"/>
                <w:szCs w:val="16"/>
              </w:rPr>
              <w:t>data i czytelny podpis Małżonka Wspólnika Pożyczkobiorcy, będącego osoba fizyczną</w:t>
            </w:r>
          </w:p>
        </w:tc>
      </w:tr>
    </w:tbl>
    <w:p w14:paraId="10F66116" w14:textId="77777777" w:rsidR="00602048" w:rsidRPr="00B32B2C" w:rsidRDefault="00602048" w:rsidP="00602048">
      <w:pPr>
        <w:tabs>
          <w:tab w:val="left" w:pos="5264"/>
        </w:tabs>
        <w:spacing w:line="360" w:lineRule="auto"/>
        <w:rPr>
          <w:rFonts w:ascii="Calibri" w:hAnsi="Calibri" w:cs="Calibri"/>
          <w:sz w:val="24"/>
        </w:rPr>
      </w:pPr>
    </w:p>
    <w:tbl>
      <w:tblPr>
        <w:tblW w:w="0" w:type="auto"/>
        <w:tblLook w:val="01E0" w:firstRow="1" w:lastRow="1" w:firstColumn="1" w:lastColumn="1" w:noHBand="0" w:noVBand="0"/>
      </w:tblPr>
      <w:tblGrid>
        <w:gridCol w:w="3652"/>
      </w:tblGrid>
      <w:tr w:rsidR="00602048" w:rsidRPr="00B32B2C" w14:paraId="6955910B" w14:textId="77777777" w:rsidTr="00EE295D">
        <w:trPr>
          <w:trHeight w:val="214"/>
        </w:trPr>
        <w:tc>
          <w:tcPr>
            <w:tcW w:w="3652" w:type="dxa"/>
            <w:tcBorders>
              <w:bottom w:val="single" w:sz="4" w:space="0" w:color="auto"/>
            </w:tcBorders>
            <w:shd w:val="clear" w:color="auto" w:fill="auto"/>
          </w:tcPr>
          <w:p w14:paraId="56F753C5" w14:textId="77777777" w:rsidR="00602048" w:rsidRPr="00B32B2C" w:rsidRDefault="00602048" w:rsidP="00EE295D">
            <w:pPr>
              <w:spacing w:line="26" w:lineRule="atLeast"/>
              <w:rPr>
                <w:rFonts w:ascii="Calibri" w:hAnsi="Calibri" w:cs="Calibri"/>
                <w:sz w:val="21"/>
                <w:szCs w:val="21"/>
              </w:rPr>
            </w:pPr>
          </w:p>
        </w:tc>
      </w:tr>
      <w:tr w:rsidR="00602048" w:rsidRPr="00B32B2C" w14:paraId="28DC9902" w14:textId="77777777" w:rsidTr="00EE295D">
        <w:trPr>
          <w:trHeight w:val="773"/>
        </w:trPr>
        <w:tc>
          <w:tcPr>
            <w:tcW w:w="3652" w:type="dxa"/>
            <w:tcBorders>
              <w:top w:val="single" w:sz="4" w:space="0" w:color="auto"/>
            </w:tcBorders>
            <w:shd w:val="clear" w:color="auto" w:fill="auto"/>
          </w:tcPr>
          <w:p w14:paraId="12AA4318" w14:textId="77777777" w:rsidR="00602048" w:rsidRPr="00B32B2C" w:rsidRDefault="00602048" w:rsidP="00EE295D">
            <w:pPr>
              <w:spacing w:before="240"/>
              <w:jc w:val="center"/>
              <w:rPr>
                <w:rFonts w:ascii="Calibri" w:hAnsi="Calibri" w:cs="Calibri"/>
                <w:sz w:val="16"/>
                <w:szCs w:val="16"/>
              </w:rPr>
            </w:pPr>
            <w:r w:rsidRPr="00B32B2C">
              <w:rPr>
                <w:rFonts w:ascii="Calibri" w:hAnsi="Calibri" w:cs="Calibri"/>
                <w:sz w:val="16"/>
                <w:szCs w:val="16"/>
              </w:rPr>
              <w:t>data i czytelny podpis Małżonka podmiotu udzielającego zabezpieczenia, będącego osoba fizyczną</w:t>
            </w:r>
          </w:p>
        </w:tc>
      </w:tr>
    </w:tbl>
    <w:p w14:paraId="31E6986D" w14:textId="77777777" w:rsidR="00602048" w:rsidRPr="00B32B2C" w:rsidRDefault="00602048" w:rsidP="00602048">
      <w:pPr>
        <w:tabs>
          <w:tab w:val="left" w:pos="5264"/>
        </w:tabs>
        <w:jc w:val="both"/>
        <w:rPr>
          <w:rFonts w:ascii="Calibri" w:hAnsi="Calibri" w:cs="Calibri"/>
          <w:sz w:val="16"/>
          <w:szCs w:val="16"/>
        </w:rPr>
      </w:pPr>
    </w:p>
    <w:p w14:paraId="30C98247" w14:textId="77777777" w:rsidR="00E54180" w:rsidRDefault="00E54180"/>
    <w:sectPr w:rsidR="00E54180" w:rsidSect="00DD2BAD">
      <w:headerReference w:type="default" r:id="rId10"/>
      <w:footerReference w:type="default" r:id="rId11"/>
      <w:headerReference w:type="first" r:id="rId12"/>
      <w:footerReference w:type="first" r:id="rId13"/>
      <w:pgSz w:w="11906" w:h="16838"/>
      <w:pgMar w:top="1418" w:right="1417" w:bottom="1417" w:left="1417" w:header="426"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B213A" w14:textId="77777777" w:rsidR="00602048" w:rsidRDefault="00602048" w:rsidP="00602048">
      <w:r>
        <w:separator/>
      </w:r>
    </w:p>
  </w:endnote>
  <w:endnote w:type="continuationSeparator" w:id="0">
    <w:p w14:paraId="49324F35" w14:textId="77777777" w:rsidR="00602048" w:rsidRDefault="00602048" w:rsidP="0060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EAA6" w14:textId="1B67D3A3" w:rsidR="00602048" w:rsidRDefault="00602048">
    <w:pPr>
      <w:pStyle w:val="Stopka"/>
    </w:pPr>
    <w:r w:rsidRPr="00461CE5">
      <w:rPr>
        <w:noProof/>
      </w:rPr>
      <w:drawing>
        <wp:inline distT="0" distB="0" distL="0" distR="0" wp14:anchorId="54988710" wp14:editId="7FF84782">
          <wp:extent cx="5760720" cy="614680"/>
          <wp:effectExtent l="0" t="0" r="0" b="0"/>
          <wp:docPr id="18962431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680"/>
                  </a:xfrm>
                  <a:prstGeom prst="rect">
                    <a:avLst/>
                  </a:prstGeom>
                  <a:noFill/>
                  <a:ln>
                    <a:noFill/>
                  </a:ln>
                </pic:spPr>
              </pic:pic>
            </a:graphicData>
          </a:graphic>
        </wp:inline>
      </w:drawing>
    </w:r>
  </w:p>
  <w:p w14:paraId="36891135" w14:textId="585D0E97" w:rsidR="00DD2BAD" w:rsidRPr="00DD2BAD" w:rsidRDefault="00DD2BAD" w:rsidP="00DD2BAD">
    <w:pPr>
      <w:tabs>
        <w:tab w:val="right" w:pos="9356"/>
      </w:tabs>
      <w:ind w:right="360"/>
      <w:jc w:val="center"/>
      <w:rPr>
        <w:rFonts w:ascii="Calibri" w:hAnsi="Calibri" w:cs="Calibri"/>
        <w:color w:val="0000FF"/>
        <w:sz w:val="16"/>
        <w:szCs w:val="16"/>
      </w:rPr>
    </w:pPr>
    <w:r w:rsidRPr="00534840">
      <w:rPr>
        <w:rFonts w:ascii="Calibri" w:hAnsi="Calibri" w:cs="Calibri"/>
      </w:rPr>
      <w:fldChar w:fldCharType="begin"/>
    </w:r>
    <w:r w:rsidRPr="00534840">
      <w:rPr>
        <w:rFonts w:ascii="Calibri" w:hAnsi="Calibri" w:cs="Calibri"/>
      </w:rPr>
      <w:instrText>PAGE   \* MERGEFORMAT</w:instrText>
    </w:r>
    <w:r w:rsidRPr="00534840">
      <w:rPr>
        <w:rFonts w:ascii="Calibri" w:hAnsi="Calibri" w:cs="Calibri"/>
      </w:rPr>
      <w:fldChar w:fldCharType="separate"/>
    </w:r>
    <w:r>
      <w:rPr>
        <w:rFonts w:ascii="Calibri" w:hAnsi="Calibri" w:cs="Calibri"/>
      </w:rPr>
      <w:t>1</w:t>
    </w:r>
    <w:r w:rsidRPr="00534840">
      <w:rPr>
        <w:rFonts w:ascii="Calibri" w:hAnsi="Calibri" w:cs="Calibri"/>
      </w:rPr>
      <w:fldChar w:fldCharType="end"/>
    </w:r>
    <w:r w:rsidRPr="00534840">
      <w:rPr>
        <w:rFonts w:ascii="Calibri" w:hAnsi="Calibri" w:cs="Calibri"/>
      </w:rPr>
      <w:t>/</w:t>
    </w:r>
    <w:r w:rsidRPr="00534840">
      <w:rPr>
        <w:rFonts w:ascii="Calibri" w:hAnsi="Calibri" w:cs="Calibri"/>
      </w:rPr>
      <w:fldChar w:fldCharType="begin"/>
    </w:r>
    <w:r w:rsidRPr="00534840">
      <w:rPr>
        <w:rFonts w:ascii="Calibri" w:hAnsi="Calibri" w:cs="Calibri"/>
      </w:rPr>
      <w:instrText>NUMPAGES   \* MERGEFORMAT</w:instrText>
    </w:r>
    <w:r w:rsidRPr="00534840">
      <w:rPr>
        <w:rFonts w:ascii="Calibri" w:hAnsi="Calibri" w:cs="Calibri"/>
      </w:rPr>
      <w:fldChar w:fldCharType="separate"/>
    </w:r>
    <w:r>
      <w:rPr>
        <w:rFonts w:ascii="Calibri" w:hAnsi="Calibri" w:cs="Calibri"/>
      </w:rPr>
      <w:t>4</w:t>
    </w:r>
    <w:r w:rsidRPr="00534840">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C07B" w14:textId="7B95C19A" w:rsidR="00DD2BAD" w:rsidRDefault="00DD2BAD">
    <w:pPr>
      <w:pStyle w:val="Stopka"/>
    </w:pPr>
    <w:r w:rsidRPr="00461CE5">
      <w:rPr>
        <w:noProof/>
      </w:rPr>
      <w:drawing>
        <wp:inline distT="0" distB="0" distL="0" distR="0" wp14:anchorId="53B80EDC" wp14:editId="5CBD9F6F">
          <wp:extent cx="5760720" cy="614680"/>
          <wp:effectExtent l="0" t="0" r="0" b="0"/>
          <wp:docPr id="20363631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680"/>
                  </a:xfrm>
                  <a:prstGeom prst="rect">
                    <a:avLst/>
                  </a:prstGeom>
                  <a:noFill/>
                  <a:ln>
                    <a:noFill/>
                  </a:ln>
                </pic:spPr>
              </pic:pic>
            </a:graphicData>
          </a:graphic>
        </wp:inline>
      </w:drawing>
    </w:r>
  </w:p>
  <w:p w14:paraId="6ED549AF" w14:textId="3FF3531D" w:rsidR="00DD2BAD" w:rsidRPr="00DD2BAD" w:rsidRDefault="00DD2BAD" w:rsidP="00DD2BAD">
    <w:pPr>
      <w:tabs>
        <w:tab w:val="right" w:pos="9356"/>
      </w:tabs>
      <w:ind w:right="360"/>
      <w:jc w:val="center"/>
      <w:rPr>
        <w:rFonts w:ascii="Calibri" w:hAnsi="Calibri" w:cs="Calibri"/>
        <w:color w:val="0000FF"/>
        <w:sz w:val="16"/>
        <w:szCs w:val="16"/>
      </w:rPr>
    </w:pPr>
    <w:r w:rsidRPr="00534840">
      <w:rPr>
        <w:rFonts w:ascii="Calibri" w:hAnsi="Calibri" w:cs="Calibri"/>
      </w:rPr>
      <w:fldChar w:fldCharType="begin"/>
    </w:r>
    <w:r w:rsidRPr="00534840">
      <w:rPr>
        <w:rFonts w:ascii="Calibri" w:hAnsi="Calibri" w:cs="Calibri"/>
      </w:rPr>
      <w:instrText>PAGE   \* MERGEFORMAT</w:instrText>
    </w:r>
    <w:r w:rsidRPr="00534840">
      <w:rPr>
        <w:rFonts w:ascii="Calibri" w:hAnsi="Calibri" w:cs="Calibri"/>
      </w:rPr>
      <w:fldChar w:fldCharType="separate"/>
    </w:r>
    <w:r>
      <w:rPr>
        <w:rFonts w:ascii="Calibri" w:hAnsi="Calibri" w:cs="Calibri"/>
      </w:rPr>
      <w:t>1</w:t>
    </w:r>
    <w:r w:rsidRPr="00534840">
      <w:rPr>
        <w:rFonts w:ascii="Calibri" w:hAnsi="Calibri" w:cs="Calibri"/>
      </w:rPr>
      <w:fldChar w:fldCharType="end"/>
    </w:r>
    <w:r w:rsidRPr="00534840">
      <w:rPr>
        <w:rFonts w:ascii="Calibri" w:hAnsi="Calibri" w:cs="Calibri"/>
      </w:rPr>
      <w:t>/</w:t>
    </w:r>
    <w:r w:rsidRPr="00534840">
      <w:rPr>
        <w:rFonts w:ascii="Calibri" w:hAnsi="Calibri" w:cs="Calibri"/>
      </w:rPr>
      <w:fldChar w:fldCharType="begin"/>
    </w:r>
    <w:r w:rsidRPr="00534840">
      <w:rPr>
        <w:rFonts w:ascii="Calibri" w:hAnsi="Calibri" w:cs="Calibri"/>
      </w:rPr>
      <w:instrText>NUMPAGES   \* MERGEFORMAT</w:instrText>
    </w:r>
    <w:r w:rsidRPr="00534840">
      <w:rPr>
        <w:rFonts w:ascii="Calibri" w:hAnsi="Calibri" w:cs="Calibri"/>
      </w:rPr>
      <w:fldChar w:fldCharType="separate"/>
    </w:r>
    <w:r>
      <w:rPr>
        <w:rFonts w:ascii="Calibri" w:hAnsi="Calibri" w:cs="Calibri"/>
      </w:rPr>
      <w:t>4</w:t>
    </w:r>
    <w:r w:rsidRPr="00534840">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1F3E" w14:textId="77777777" w:rsidR="00602048" w:rsidRDefault="00602048" w:rsidP="00602048">
      <w:r>
        <w:separator/>
      </w:r>
    </w:p>
  </w:footnote>
  <w:footnote w:type="continuationSeparator" w:id="0">
    <w:p w14:paraId="787EA2B3" w14:textId="77777777" w:rsidR="00602048" w:rsidRDefault="00602048" w:rsidP="0060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B476" w14:textId="067E5A16" w:rsidR="00602048" w:rsidRDefault="00602048" w:rsidP="00602048">
    <w:pPr>
      <w:pBdr>
        <w:bottom w:val="single" w:sz="4" w:space="1" w:color="auto"/>
      </w:pBdr>
      <w:jc w:val="right"/>
      <w:rPr>
        <w:rFonts w:ascii="Calibri" w:hAnsi="Calibri" w:cs="Calibri"/>
        <w:color w:val="000000"/>
        <w:sz w:val="14"/>
        <w:szCs w:val="14"/>
      </w:rPr>
    </w:pPr>
  </w:p>
  <w:p w14:paraId="71960CE8" w14:textId="77777777" w:rsidR="00602048" w:rsidRDefault="00602048" w:rsidP="00602048">
    <w:pPr>
      <w:pBdr>
        <w:bottom w:val="single" w:sz="4" w:space="1" w:color="auto"/>
      </w:pBdr>
      <w:rPr>
        <w:rFonts w:ascii="Calibri" w:hAnsi="Calibri" w:cs="Calibri"/>
        <w:color w:val="000000"/>
        <w:sz w:val="14"/>
        <w:szCs w:val="14"/>
      </w:rPr>
    </w:pPr>
  </w:p>
  <w:p w14:paraId="67EC98EC" w14:textId="5D06670F" w:rsidR="00602048" w:rsidRPr="00602048" w:rsidRDefault="00602048" w:rsidP="00602048">
    <w:pPr>
      <w:pBdr>
        <w:bottom w:val="single" w:sz="4" w:space="1" w:color="auto"/>
      </w:pBdr>
      <w:rPr>
        <w:rFonts w:ascii="Calibri" w:hAnsi="Calibri" w:cs="Calibri"/>
        <w:color w:val="000000"/>
        <w:sz w:val="14"/>
        <w:szCs w:val="14"/>
      </w:rPr>
    </w:pPr>
    <w:r w:rsidRPr="008F3CF4">
      <w:rPr>
        <w:rFonts w:ascii="Calibri" w:hAnsi="Calibri" w:cs="Calibri"/>
        <w:color w:val="000000"/>
        <w:sz w:val="14"/>
        <w:szCs w:val="14"/>
      </w:rPr>
      <w:t>MŚP.</w:t>
    </w:r>
    <w:r w:rsidR="00F37A77">
      <w:rPr>
        <w:rFonts w:ascii="Calibri" w:hAnsi="Calibri" w:cs="Calibri"/>
        <w:color w:val="000000"/>
        <w:sz w:val="14"/>
        <w:szCs w:val="14"/>
      </w:rPr>
      <w:t>EE</w:t>
    </w:r>
    <w:r w:rsidRPr="008F3CF4">
      <w:rPr>
        <w:rFonts w:ascii="Calibri" w:hAnsi="Calibri" w:cs="Calibri"/>
        <w:color w:val="000000"/>
        <w:sz w:val="14"/>
        <w:szCs w:val="14"/>
      </w:rPr>
      <w:t>.ŁÓDZKIE.</w:t>
    </w:r>
    <w:r w:rsidR="00B8024B" w:rsidRPr="00DE5A90">
      <w:rPr>
        <w:rFonts w:ascii="Calibri" w:hAnsi="Calibri" w:cs="Calibri"/>
        <w:color w:val="000000"/>
        <w:sz w:val="14"/>
        <w:szCs w:val="14"/>
      </w:rPr>
      <w:t xml:space="preserve">W1. </w:t>
    </w:r>
    <w:r w:rsidR="00B8024B">
      <w:rPr>
        <w:rFonts w:ascii="Calibri" w:hAnsi="Calibri" w:cs="Calibri"/>
        <w:color w:val="000000"/>
        <w:sz w:val="14"/>
        <w:szCs w:val="14"/>
      </w:rPr>
      <w:t>Informacja o przetwarzaniu danych osobowych</w:t>
    </w:r>
    <w:r w:rsidR="00B8024B" w:rsidRPr="00551E71">
      <w:rPr>
        <w:rFonts w:ascii="Calibri" w:hAnsi="Calibri" w:cs="Calibri"/>
        <w:color w:val="000000"/>
        <w:sz w:val="14"/>
        <w:szCs w:val="14"/>
      </w:rPr>
      <w:t xml:space="preserve">  – Załącznik </w:t>
    </w:r>
    <w:r w:rsidR="00B8024B">
      <w:rPr>
        <w:rFonts w:ascii="Calibri" w:hAnsi="Calibri" w:cs="Calibri"/>
        <w:color w:val="000000"/>
        <w:sz w:val="14"/>
        <w:szCs w:val="14"/>
      </w:rPr>
      <w:t xml:space="preserve">do </w:t>
    </w:r>
    <w:r w:rsidRPr="008F3CF4">
      <w:rPr>
        <w:rFonts w:ascii="Calibri" w:hAnsi="Calibri" w:cs="Calibri"/>
        <w:sz w:val="14"/>
        <w:szCs w:val="14"/>
      </w:rPr>
      <w:t>Kwestionariusz</w:t>
    </w:r>
    <w:r>
      <w:rPr>
        <w:rFonts w:ascii="Calibri" w:hAnsi="Calibri" w:cs="Calibri"/>
        <w:sz w:val="14"/>
        <w:szCs w:val="14"/>
      </w:rPr>
      <w:t>a</w:t>
    </w:r>
    <w:r w:rsidRPr="008F3CF4">
      <w:rPr>
        <w:rFonts w:ascii="Calibri" w:hAnsi="Calibri" w:cs="Calibri"/>
        <w:sz w:val="14"/>
        <w:szCs w:val="14"/>
      </w:rPr>
      <w:t xml:space="preserve"> osobow</w:t>
    </w:r>
    <w:r>
      <w:rPr>
        <w:rFonts w:ascii="Calibri" w:hAnsi="Calibri" w:cs="Calibri"/>
        <w:sz w:val="14"/>
        <w:szCs w:val="14"/>
      </w:rPr>
      <w:t xml:space="preserve">ego </w:t>
    </w:r>
    <w:r w:rsidRPr="008F3CF4">
      <w:rPr>
        <w:rFonts w:ascii="Calibri" w:hAnsi="Calibri" w:cs="Calibri"/>
        <w:sz w:val="14"/>
        <w:szCs w:val="14"/>
      </w:rPr>
      <w:t xml:space="preserve">Wnioskodawcy (Poręczyciela) </w:t>
    </w:r>
    <w:r w:rsidRPr="008F3CF4">
      <w:rPr>
        <w:rFonts w:ascii="Calibri" w:hAnsi="Calibri" w:cs="Calibri"/>
        <w:color w:val="000000"/>
        <w:sz w:val="14"/>
        <w:szCs w:val="14"/>
      </w:rPr>
      <w:t xml:space="preserve">– obowiązuje od dnia </w:t>
    </w:r>
    <w:r w:rsidR="00F37A77">
      <w:rPr>
        <w:rFonts w:ascii="Calibri" w:hAnsi="Calibri" w:cs="Calibri"/>
        <w:color w:val="000000"/>
        <w:sz w:val="14"/>
        <w:szCs w:val="14"/>
      </w:rPr>
      <w:t>30</w:t>
    </w:r>
    <w:r w:rsidRPr="008F3CF4">
      <w:rPr>
        <w:rFonts w:ascii="Calibri" w:hAnsi="Calibri" w:cs="Calibri"/>
        <w:color w:val="000000"/>
        <w:sz w:val="14"/>
        <w:szCs w:val="14"/>
      </w:rPr>
      <w:t>.01.2025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AEBC" w14:textId="4612C02B" w:rsidR="00CB7253" w:rsidRDefault="00CB7253" w:rsidP="00CB7253">
    <w:pPr>
      <w:pStyle w:val="Nagwek"/>
      <w:jc w:val="right"/>
    </w:pPr>
    <w:r w:rsidRPr="00BB4C1C">
      <w:rPr>
        <w:noProof/>
      </w:rPr>
      <w:drawing>
        <wp:inline distT="0" distB="0" distL="0" distR="0" wp14:anchorId="5862FE0C" wp14:editId="68B8F6B0">
          <wp:extent cx="1463040" cy="431800"/>
          <wp:effectExtent l="0" t="0" r="3810" b="6350"/>
          <wp:docPr id="1073154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7447F"/>
    <w:multiLevelType w:val="hybridMultilevel"/>
    <w:tmpl w:val="0CEAAE7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F062E44"/>
    <w:multiLevelType w:val="hybridMultilevel"/>
    <w:tmpl w:val="39EC8CAC"/>
    <w:lvl w:ilvl="0" w:tplc="C4B85908">
      <w:start w:val="1"/>
      <w:numFmt w:val="bullet"/>
      <w:lvlText w:val=""/>
      <w:lvlJc w:val="left"/>
      <w:pPr>
        <w:ind w:left="1113" w:hanging="360"/>
      </w:pPr>
      <w:rPr>
        <w:rFonts w:ascii="Symbol" w:hAnsi="Symbol" w:hint="default"/>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2" w15:restartNumberingAfterBreak="0">
    <w:nsid w:val="7AB95BA9"/>
    <w:multiLevelType w:val="multilevel"/>
    <w:tmpl w:val="0415001F"/>
    <w:name w:val="WW8Num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9042446">
    <w:abstractNumId w:val="2"/>
  </w:num>
  <w:num w:numId="2" w16cid:durableId="796072534">
    <w:abstractNumId w:val="0"/>
  </w:num>
  <w:num w:numId="3" w16cid:durableId="69724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48"/>
    <w:rsid w:val="002551FC"/>
    <w:rsid w:val="00350327"/>
    <w:rsid w:val="004658CE"/>
    <w:rsid w:val="005433E8"/>
    <w:rsid w:val="00602048"/>
    <w:rsid w:val="007E25B2"/>
    <w:rsid w:val="007F3AEB"/>
    <w:rsid w:val="00856112"/>
    <w:rsid w:val="00877023"/>
    <w:rsid w:val="00995450"/>
    <w:rsid w:val="009D7F6B"/>
    <w:rsid w:val="00A37262"/>
    <w:rsid w:val="00B8024B"/>
    <w:rsid w:val="00CB7253"/>
    <w:rsid w:val="00DD2BAD"/>
    <w:rsid w:val="00DF5571"/>
    <w:rsid w:val="00E23742"/>
    <w:rsid w:val="00E2383B"/>
    <w:rsid w:val="00E54180"/>
    <w:rsid w:val="00F37A77"/>
    <w:rsid w:val="00F52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2B31"/>
  <w15:chartTrackingRefBased/>
  <w15:docId w15:val="{DD470C15-849D-4321-925C-ECE08EF3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048"/>
    <w:pPr>
      <w:widowControl w:val="0"/>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6020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020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0204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0204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0204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0204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204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204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204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204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0204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0204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0204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0204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020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020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020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02048"/>
    <w:rPr>
      <w:rFonts w:eastAsiaTheme="majorEastAsia" w:cstheme="majorBidi"/>
      <w:color w:val="272727" w:themeColor="text1" w:themeTint="D8"/>
    </w:rPr>
  </w:style>
  <w:style w:type="paragraph" w:styleId="Tytu">
    <w:name w:val="Title"/>
    <w:basedOn w:val="Normalny"/>
    <w:next w:val="Normalny"/>
    <w:link w:val="TytuZnak"/>
    <w:uiPriority w:val="10"/>
    <w:qFormat/>
    <w:rsid w:val="0060204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20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020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20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02048"/>
    <w:pPr>
      <w:spacing w:before="160"/>
      <w:jc w:val="center"/>
    </w:pPr>
    <w:rPr>
      <w:i/>
      <w:iCs/>
      <w:color w:val="404040" w:themeColor="text1" w:themeTint="BF"/>
    </w:rPr>
  </w:style>
  <w:style w:type="character" w:customStyle="1" w:styleId="CytatZnak">
    <w:name w:val="Cytat Znak"/>
    <w:basedOn w:val="Domylnaczcionkaakapitu"/>
    <w:link w:val="Cytat"/>
    <w:uiPriority w:val="29"/>
    <w:rsid w:val="00602048"/>
    <w:rPr>
      <w:i/>
      <w:iCs/>
      <w:color w:val="404040" w:themeColor="text1" w:themeTint="BF"/>
    </w:rPr>
  </w:style>
  <w:style w:type="paragraph" w:styleId="Akapitzlist">
    <w:name w:val="List Paragraph"/>
    <w:basedOn w:val="Normalny"/>
    <w:uiPriority w:val="34"/>
    <w:qFormat/>
    <w:rsid w:val="00602048"/>
    <w:pPr>
      <w:ind w:left="720"/>
      <w:contextualSpacing/>
    </w:pPr>
  </w:style>
  <w:style w:type="character" w:styleId="Wyrnienieintensywne">
    <w:name w:val="Intense Emphasis"/>
    <w:basedOn w:val="Domylnaczcionkaakapitu"/>
    <w:uiPriority w:val="21"/>
    <w:qFormat/>
    <w:rsid w:val="00602048"/>
    <w:rPr>
      <w:i/>
      <w:iCs/>
      <w:color w:val="2F5496" w:themeColor="accent1" w:themeShade="BF"/>
    </w:rPr>
  </w:style>
  <w:style w:type="paragraph" w:styleId="Cytatintensywny">
    <w:name w:val="Intense Quote"/>
    <w:basedOn w:val="Normalny"/>
    <w:next w:val="Normalny"/>
    <w:link w:val="CytatintensywnyZnak"/>
    <w:uiPriority w:val="30"/>
    <w:qFormat/>
    <w:rsid w:val="0060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02048"/>
    <w:rPr>
      <w:i/>
      <w:iCs/>
      <w:color w:val="2F5496" w:themeColor="accent1" w:themeShade="BF"/>
    </w:rPr>
  </w:style>
  <w:style w:type="character" w:styleId="Odwoanieintensywne">
    <w:name w:val="Intense Reference"/>
    <w:basedOn w:val="Domylnaczcionkaakapitu"/>
    <w:uiPriority w:val="32"/>
    <w:qFormat/>
    <w:rsid w:val="00602048"/>
    <w:rPr>
      <w:b/>
      <w:bCs/>
      <w:smallCaps/>
      <w:color w:val="2F5496" w:themeColor="accent1" w:themeShade="BF"/>
      <w:spacing w:val="5"/>
    </w:rPr>
  </w:style>
  <w:style w:type="paragraph" w:styleId="Nagwek">
    <w:name w:val="header"/>
    <w:basedOn w:val="Normalny"/>
    <w:link w:val="NagwekZnak"/>
    <w:uiPriority w:val="99"/>
    <w:unhideWhenUsed/>
    <w:rsid w:val="00602048"/>
    <w:pPr>
      <w:tabs>
        <w:tab w:val="center" w:pos="4536"/>
        <w:tab w:val="right" w:pos="9072"/>
      </w:tabs>
    </w:pPr>
  </w:style>
  <w:style w:type="character" w:customStyle="1" w:styleId="NagwekZnak">
    <w:name w:val="Nagłówek Znak"/>
    <w:basedOn w:val="Domylnaczcionkaakapitu"/>
    <w:link w:val="Nagwek"/>
    <w:uiPriority w:val="99"/>
    <w:rsid w:val="00602048"/>
  </w:style>
  <w:style w:type="paragraph" w:styleId="Stopka">
    <w:name w:val="footer"/>
    <w:basedOn w:val="Normalny"/>
    <w:link w:val="StopkaZnak"/>
    <w:uiPriority w:val="99"/>
    <w:unhideWhenUsed/>
    <w:rsid w:val="00602048"/>
    <w:pPr>
      <w:tabs>
        <w:tab w:val="center" w:pos="4536"/>
        <w:tab w:val="right" w:pos="9072"/>
      </w:tabs>
    </w:pPr>
  </w:style>
  <w:style w:type="character" w:customStyle="1" w:styleId="StopkaZnak">
    <w:name w:val="Stopka Znak"/>
    <w:basedOn w:val="Domylnaczcionkaakapitu"/>
    <w:link w:val="Stopka"/>
    <w:uiPriority w:val="99"/>
    <w:rsid w:val="00602048"/>
  </w:style>
  <w:style w:type="character" w:styleId="Hipercze">
    <w:name w:val="Hyperlink"/>
    <w:rsid w:val="00602048"/>
    <w:rPr>
      <w:color w:val="0000FF"/>
      <w:u w:val="single"/>
    </w:rPr>
  </w:style>
  <w:style w:type="character" w:styleId="Odwoaniedokomentarza">
    <w:name w:val="annotation reference"/>
    <w:semiHidden/>
    <w:unhideWhenUsed/>
    <w:rsid w:val="00602048"/>
    <w:rPr>
      <w:sz w:val="16"/>
      <w:szCs w:val="16"/>
    </w:rPr>
  </w:style>
  <w:style w:type="paragraph" w:styleId="Tekstkomentarza">
    <w:name w:val="annotation text"/>
    <w:aliases w:val=" Znak"/>
    <w:basedOn w:val="Normalny"/>
    <w:link w:val="TekstkomentarzaZnak"/>
    <w:unhideWhenUsed/>
    <w:rsid w:val="00602048"/>
    <w:pPr>
      <w:widowControl/>
    </w:pPr>
  </w:style>
  <w:style w:type="character" w:customStyle="1" w:styleId="TekstkomentarzaZnak">
    <w:name w:val="Tekst komentarza Znak"/>
    <w:aliases w:val=" Znak Znak"/>
    <w:basedOn w:val="Domylnaczcionkaakapitu"/>
    <w:link w:val="Tekstkomentarza"/>
    <w:rsid w:val="00602048"/>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larr.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arr.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8E0A-58C0-4F61-B86D-09D5FFFC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2956</Words>
  <Characters>17737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Pytel</dc:creator>
  <cp:keywords/>
  <dc:description/>
  <cp:lastModifiedBy>Kinga Pytel</cp:lastModifiedBy>
  <cp:revision>6</cp:revision>
  <dcterms:created xsi:type="dcterms:W3CDTF">2025-01-24T11:22:00Z</dcterms:created>
  <dcterms:modified xsi:type="dcterms:W3CDTF">2025-01-29T08:07:00Z</dcterms:modified>
</cp:coreProperties>
</file>