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1521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b/>
          <w:snapToGrid w:val="0"/>
          <w:lang w:eastAsia="pl-PL"/>
        </w:rPr>
        <w:t>OŚWIADCZENIE</w:t>
      </w:r>
    </w:p>
    <w:p w14:paraId="26924604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snapToGrid w:val="0"/>
          <w:lang w:eastAsia="pl-PL"/>
        </w:rPr>
      </w:pPr>
    </w:p>
    <w:p w14:paraId="5494D5AD" w14:textId="6DEF67F4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br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(pełna nazwa Przedsiębiorcy)</w:t>
      </w:r>
      <w:r w:rsidRPr="00EC502B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14:paraId="6CD63FF6" w14:textId="489A0B35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……………………………………………………………………………, NIP 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</w:t>
      </w:r>
    </w:p>
    <w:p w14:paraId="02B4AACA" w14:textId="77777777" w:rsidR="00EC502B" w:rsidRPr="00EC502B" w:rsidRDefault="00EC502B" w:rsidP="00EC502B">
      <w:pPr>
        <w:widowControl w:val="0"/>
        <w:spacing w:after="12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14:paraId="3342CC98" w14:textId="77777777" w:rsidR="00EC502B" w:rsidRPr="00EC502B" w:rsidRDefault="00EC502B" w:rsidP="00EC502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de </w:t>
      </w:r>
      <w:proofErr w:type="spellStart"/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minimis</w:t>
      </w:r>
      <w:proofErr w:type="spellEnd"/>
      <w:r w:rsidRPr="00EC502B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EC502B">
        <w:rPr>
          <w:rFonts w:ascii="Arial Narrow" w:eastAsia="Times New Roman" w:hAnsi="Arial Narrow" w:cs="Times New Roman"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14:paraId="24AFC1EE" w14:textId="77777777" w:rsidR="00EC502B" w:rsidRPr="00EC502B" w:rsidRDefault="00EC502B" w:rsidP="00EC502B">
      <w:pPr>
        <w:spacing w:after="120" w:line="24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EC502B">
        <w:rPr>
          <w:rFonts w:ascii="Arial Narrow" w:eastAsia="Times New Roman" w:hAnsi="Arial Narrow" w:cs="Times New Roman"/>
          <w:bCs/>
          <w:i/>
          <w:lang w:eastAsia="pl-PL"/>
        </w:rPr>
        <w:t>(</w:t>
      </w:r>
      <w:r w:rsidRPr="00EC502B">
        <w:rPr>
          <w:rFonts w:ascii="Arial Narrow" w:eastAsia="Times New Roman" w:hAnsi="Arial Narrow" w:cs="Times New Roman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C502B" w:rsidRPr="00EC502B" w14:paraId="02E2ABCC" w14:textId="77777777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1B8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8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13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Podstawa prawna otrzymanej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FE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Dzień udzielenia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3"/>
            </w: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CD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8B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Forma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2D38A4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Wartość pomocy brutto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C502B" w:rsidRPr="00EC502B" w14:paraId="29B55A88" w14:textId="77777777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7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649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58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82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7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9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A6E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B31E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EUR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C502B" w:rsidRPr="00EC502B" w14:paraId="4472E431" w14:textId="77777777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EC7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9CD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336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F3C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EE9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FF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B5A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BF3C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50660531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A904A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24D7E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7CAE1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2E652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BF5C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1380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0134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BF77D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7BFDAAD0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1392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15C20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C12EED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3236A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66942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DA78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1FE0D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0B3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</w:tr>
      <w:tr w:rsidR="00EC502B" w:rsidRPr="00EC502B" w14:paraId="3725F022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F6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C62C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64A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438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D0C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09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3A46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A0C8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</w:tbl>
    <w:p w14:paraId="457A2869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C502B">
        <w:rPr>
          <w:rFonts w:ascii="Arial Narrow" w:eastAsia="Times New Roman" w:hAnsi="Arial Narrow" w:cs="Times New Roman"/>
          <w:bCs/>
          <w:lang w:eastAsia="pl-PL"/>
        </w:rPr>
        <w:t>oraz:</w:t>
      </w:r>
    </w:p>
    <w:p w14:paraId="7A6D18BC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EC502B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x</w:t>
      </w: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): </w:t>
      </w:r>
    </w:p>
    <w:p w14:paraId="465AE745" w14:textId="792A6B60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II. nie następuje nakładanie się finansowania w ramach Instrumentu Finansowego </w:t>
      </w:r>
      <w:r w:rsidR="006C1FFE" w:rsidRPr="008A5AF7">
        <w:rPr>
          <w:rFonts w:ascii="Arial Narrow" w:hAnsi="Arial Narrow" w:cs="Calibri"/>
          <w:b/>
        </w:rPr>
        <w:t>Pożyczka na OZE dla przedsiębiorstw</w:t>
      </w:r>
      <w:r w:rsidR="006C1FFE">
        <w:rPr>
          <w:rFonts w:ascii="Arial Narrow" w:hAnsi="Arial Narrow" w:cs="Calibri"/>
          <w:b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z finansowaniem przyznawanym z EFSI, z innych funduszy, programów, środków i instrumentów Unii Europejskiej, a także innych źródeł pomocy krajowej i zagranicznej.</w:t>
      </w:r>
    </w:p>
    <w:p w14:paraId="28672F63" w14:textId="4A138CD7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III. finansowanie w ramach Instrumentu Finansowego </w:t>
      </w:r>
      <w:r w:rsidR="006C1FFE" w:rsidRPr="008A5AF7">
        <w:rPr>
          <w:rFonts w:ascii="Arial Narrow" w:hAnsi="Arial Narrow" w:cs="Calibri"/>
          <w:b/>
        </w:rPr>
        <w:t>Pożyczka na OZE dla przedsiębiorstw</w:t>
      </w:r>
      <w:r w:rsidR="006C1FFE">
        <w:rPr>
          <w:rFonts w:ascii="Arial Narrow" w:hAnsi="Arial Narrow" w:cs="Calibri"/>
          <w:b/>
        </w:rPr>
        <w:t xml:space="preserve"> </w:t>
      </w:r>
      <w:bookmarkStart w:id="0" w:name="_GoBack"/>
      <w:bookmarkEnd w:id="0"/>
      <w:r w:rsidRPr="00EC502B">
        <w:rPr>
          <w:rFonts w:ascii="Arial Narrow" w:eastAsia="Times New Roman" w:hAnsi="Arial Narrow" w:cs="Times New Roman"/>
          <w:b/>
          <w:lang w:eastAsia="pl-PL"/>
        </w:rPr>
        <w:t xml:space="preserve">będzie łączone w ramach tego samego wydatku z innym finansowaniem, w tym finansowaniem z EFSI </w:t>
      </w:r>
      <w:r w:rsidR="008D3EB4">
        <w:rPr>
          <w:rFonts w:ascii="Arial Narrow" w:eastAsia="Times New Roman" w:hAnsi="Arial Narrow" w:cs="Times New Roman"/>
          <w:b/>
          <w:lang w:eastAsia="pl-PL"/>
        </w:rPr>
        <w:br/>
      </w:r>
      <w:r w:rsidRPr="00EC502B">
        <w:rPr>
          <w:rFonts w:ascii="Arial Narrow" w:eastAsia="Times New Roman" w:hAnsi="Arial Narrow" w:cs="Times New Roman"/>
          <w:b/>
          <w:lang w:eastAsia="pl-PL"/>
        </w:rPr>
        <w:t>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14:paraId="1991C355" w14:textId="76E1B05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IV. Pożyczkobiorca nie uzyskał finansowania na ten sam cel oraz że planowana inwestycja nie zostanie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w późniejszym czasie dofinansowana z wyżej wskazanych źródeł, a gdyby takie nakładanie wystąpiło w trakcie trwania obowiązywania umowy, zobowiązuję(my) się niezwłocznie zawiadomić  o tym Pożyczkodawcę.</w:t>
      </w:r>
    </w:p>
    <w:p w14:paraId="05172B0C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</w:p>
    <w:p w14:paraId="64DB1E75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502B">
        <w:rPr>
          <w:rFonts w:ascii="Arial Narrow" w:eastAsia="Times New Roman" w:hAnsi="Arial Narrow" w:cs="Times New Roman"/>
          <w:lang w:eastAsia="pl-PL"/>
        </w:rPr>
        <w:t>Ponadto oświadczam, że jest mi znana treść:</w:t>
      </w:r>
    </w:p>
    <w:p w14:paraId="452C6A10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</w:t>
      </w:r>
      <w:proofErr w:type="spellStart"/>
      <w:r w:rsidRPr="00EC502B">
        <w:rPr>
          <w:rFonts w:ascii="Arial Narrow" w:eastAsia="Times New Roman" w:hAnsi="Arial Narrow" w:cs="Calibri"/>
          <w:snapToGrid w:val="0"/>
          <w:lang w:eastAsia="pl-PL"/>
        </w:rPr>
        <w:t>t.j</w:t>
      </w:r>
      <w:proofErr w:type="spellEnd"/>
      <w:r w:rsidRPr="00EC502B">
        <w:rPr>
          <w:rFonts w:ascii="Arial Narrow" w:eastAsia="Times New Roman" w:hAnsi="Arial Narrow" w:cs="Calibri"/>
          <w:snapToGrid w:val="0"/>
          <w:lang w:eastAsia="pl-PL"/>
        </w:rPr>
        <w:t>. Dz. U. z 2020 r. poz. 708),</w:t>
      </w:r>
    </w:p>
    <w:p w14:paraId="53EDAF71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do wysokości równowartości 10 000 euro.</w:t>
      </w:r>
    </w:p>
    <w:p w14:paraId="607074C4" w14:textId="77777777" w:rsidR="00EC502B" w:rsidRPr="00EC502B" w:rsidRDefault="00EC502B" w:rsidP="00EC502B">
      <w:pPr>
        <w:spacing w:after="0" w:line="240" w:lineRule="auto"/>
        <w:ind w:left="720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553C6090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08515A9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340D2A5F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781F5E5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</w:p>
    <w:p w14:paraId="66733C05" w14:textId="77777777" w:rsidR="00EC502B" w:rsidRPr="00EC502B" w:rsidRDefault="00EC502B" w:rsidP="00EC502B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lang w:eastAsia="pl-PL"/>
        </w:rPr>
        <w:t>………………………………………………………….</w:t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  <w:t xml:space="preserve">          ……………………………</w:t>
      </w:r>
    </w:p>
    <w:p w14:paraId="6DD274F0" w14:textId="77777777" w:rsidR="00EC502B" w:rsidRPr="00EC502B" w:rsidRDefault="00EC502B" w:rsidP="00EC502B">
      <w:pPr>
        <w:widowControl w:val="0"/>
        <w:spacing w:after="0" w:line="240" w:lineRule="auto"/>
        <w:ind w:right="-28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pieczątka i  podpis osoby/osób upoważnionych do 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  <w:t xml:space="preserve">                         data i miejscowość</w:t>
      </w:r>
    </w:p>
    <w:p w14:paraId="3DDD1552" w14:textId="77777777" w:rsidR="00EC502B" w:rsidRPr="00EC502B" w:rsidRDefault="00EC502B" w:rsidP="00EC502B">
      <w:pPr>
        <w:widowControl w:val="0"/>
        <w:spacing w:after="0" w:line="240" w:lineRule="auto"/>
        <w:ind w:right="-288" w:firstLine="70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reprezentowania Beneficjenta</w:t>
      </w:r>
    </w:p>
    <w:p w14:paraId="6587C7A0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14:paraId="250220FD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14:paraId="5DB857E9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** Niepotrzebne skreślić.</w:t>
      </w:r>
    </w:p>
    <w:p w14:paraId="041162DC" w14:textId="77777777" w:rsidR="00EC502B" w:rsidRPr="00EC502B" w:rsidRDefault="00EC502B" w:rsidP="00EC502B">
      <w:pPr>
        <w:spacing w:after="160" w:line="259" w:lineRule="auto"/>
        <w:rPr>
          <w:rFonts w:ascii="Arial Narrow" w:hAnsi="Arial Narrow"/>
        </w:rPr>
      </w:pPr>
    </w:p>
    <w:p w14:paraId="34D369DD" w14:textId="5C3C0516" w:rsidR="005C545B" w:rsidRPr="0088078B" w:rsidRDefault="005C545B" w:rsidP="0088078B"/>
    <w:sectPr w:rsidR="005C545B" w:rsidRPr="0088078B" w:rsidSect="00ED7152">
      <w:headerReference w:type="default" r:id="rId8"/>
      <w:footerReference w:type="default" r:id="rId9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40AA" w14:textId="77777777" w:rsidR="005C545B" w:rsidRDefault="005C545B" w:rsidP="00510C52">
      <w:pPr>
        <w:spacing w:after="0" w:line="240" w:lineRule="auto"/>
      </w:pPr>
      <w:r>
        <w:separator/>
      </w:r>
    </w:p>
  </w:endnote>
  <w:endnote w:type="continuationSeparator" w:id="0">
    <w:p w14:paraId="3873062F" w14:textId="77777777" w:rsidR="005C545B" w:rsidRDefault="005C545B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F180" w14:textId="3816894F" w:rsidR="00AA1694" w:rsidRDefault="00AA1694">
    <w:pPr>
      <w:pStyle w:val="Stopka"/>
      <w:jc w:val="right"/>
    </w:pPr>
  </w:p>
  <w:p w14:paraId="57FCB7AD" w14:textId="2E23FBE5" w:rsidR="00AA1694" w:rsidRDefault="00AA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C570" w14:textId="77777777" w:rsidR="005C545B" w:rsidRDefault="005C545B" w:rsidP="00510C52">
      <w:pPr>
        <w:spacing w:after="0" w:line="240" w:lineRule="auto"/>
      </w:pPr>
      <w:r>
        <w:separator/>
      </w:r>
    </w:p>
  </w:footnote>
  <w:footnote w:type="continuationSeparator" w:id="0">
    <w:p w14:paraId="5197E39B" w14:textId="77777777" w:rsidR="005C545B" w:rsidRDefault="005C545B" w:rsidP="00510C52">
      <w:pPr>
        <w:spacing w:after="0" w:line="240" w:lineRule="auto"/>
      </w:pPr>
      <w:r>
        <w:continuationSeparator/>
      </w:r>
    </w:p>
  </w:footnote>
  <w:footnote w:id="1">
    <w:p w14:paraId="2A0A43E7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Pomoc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w rozumieniu art. 2 Rozporządzenie Komisji  (WE) nr 1998/2006z dnia 15 grudnia 2006 r. w sprawie stosowania art. 87 i 88 Traktatu do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>.</w:t>
      </w:r>
    </w:p>
    <w:p w14:paraId="66DBAE50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14:paraId="14BB122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14:paraId="67B40289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14:paraId="7FD22D9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14:paraId="3D2BE24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14:paraId="5795AC44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14:paraId="23FE960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14:paraId="78CF5965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14:paraId="45A56E61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14:paraId="76884E49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EC7" w14:textId="517A8125" w:rsidR="004F769B" w:rsidRPr="00844FC9" w:rsidRDefault="006C1FFE" w:rsidP="004F769B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63B948A6" wp14:editId="5624EAD6">
          <wp:extent cx="5756910" cy="659765"/>
          <wp:effectExtent l="0" t="0" r="0" b="6985"/>
          <wp:docPr id="16" name="Obraz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FD041194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ECFE2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34B2A"/>
    <w:multiLevelType w:val="hybridMultilevel"/>
    <w:tmpl w:val="E744AB74"/>
    <w:lvl w:ilvl="0" w:tplc="EBF84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F22"/>
    <w:multiLevelType w:val="hybridMultilevel"/>
    <w:tmpl w:val="4C744B46"/>
    <w:lvl w:ilvl="0" w:tplc="1B04AF4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3515CE"/>
    <w:multiLevelType w:val="hybridMultilevel"/>
    <w:tmpl w:val="D6946D10"/>
    <w:lvl w:ilvl="0" w:tplc="06FADDE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6CB0"/>
    <w:multiLevelType w:val="hybridMultilevel"/>
    <w:tmpl w:val="EAE26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E9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658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8"/>
  </w:num>
  <w:num w:numId="9">
    <w:abstractNumId w:val="26"/>
  </w:num>
  <w:num w:numId="10">
    <w:abstractNumId w:val="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16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20F67"/>
    <w:rsid w:val="001B4952"/>
    <w:rsid w:val="001D2D48"/>
    <w:rsid w:val="001D5CB6"/>
    <w:rsid w:val="001F4787"/>
    <w:rsid w:val="002E382A"/>
    <w:rsid w:val="002F0365"/>
    <w:rsid w:val="002F4EF5"/>
    <w:rsid w:val="00342A38"/>
    <w:rsid w:val="00352FAF"/>
    <w:rsid w:val="00381B43"/>
    <w:rsid w:val="003A373D"/>
    <w:rsid w:val="003F7D2E"/>
    <w:rsid w:val="00413E7B"/>
    <w:rsid w:val="004326C4"/>
    <w:rsid w:val="00451B59"/>
    <w:rsid w:val="004704DD"/>
    <w:rsid w:val="00470A1A"/>
    <w:rsid w:val="004F769B"/>
    <w:rsid w:val="00510C52"/>
    <w:rsid w:val="00515AE6"/>
    <w:rsid w:val="00520721"/>
    <w:rsid w:val="005575B7"/>
    <w:rsid w:val="0059611E"/>
    <w:rsid w:val="005A09F3"/>
    <w:rsid w:val="005C545B"/>
    <w:rsid w:val="005E7C86"/>
    <w:rsid w:val="00602D7B"/>
    <w:rsid w:val="006547A5"/>
    <w:rsid w:val="00662AED"/>
    <w:rsid w:val="00693F7C"/>
    <w:rsid w:val="006C1FFE"/>
    <w:rsid w:val="006D5318"/>
    <w:rsid w:val="006F7DB6"/>
    <w:rsid w:val="00774876"/>
    <w:rsid w:val="007B30FE"/>
    <w:rsid w:val="007C71CA"/>
    <w:rsid w:val="00811A30"/>
    <w:rsid w:val="00813FEA"/>
    <w:rsid w:val="00830A8B"/>
    <w:rsid w:val="0088078B"/>
    <w:rsid w:val="0088085A"/>
    <w:rsid w:val="008D3D28"/>
    <w:rsid w:val="008D3EB4"/>
    <w:rsid w:val="0090329B"/>
    <w:rsid w:val="00932C7B"/>
    <w:rsid w:val="009448F9"/>
    <w:rsid w:val="00995149"/>
    <w:rsid w:val="009D0DF9"/>
    <w:rsid w:val="00A14D3E"/>
    <w:rsid w:val="00A31714"/>
    <w:rsid w:val="00A54B63"/>
    <w:rsid w:val="00A95F2F"/>
    <w:rsid w:val="00AA1694"/>
    <w:rsid w:val="00B20E65"/>
    <w:rsid w:val="00CA2193"/>
    <w:rsid w:val="00CB08A8"/>
    <w:rsid w:val="00D17C32"/>
    <w:rsid w:val="00D60AC7"/>
    <w:rsid w:val="00DB3A11"/>
    <w:rsid w:val="00DF779C"/>
    <w:rsid w:val="00EC502B"/>
    <w:rsid w:val="00ED11BE"/>
    <w:rsid w:val="00ED7152"/>
    <w:rsid w:val="00EE3916"/>
    <w:rsid w:val="00F13949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63FA-3D37-4B25-AB05-5BA08719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Katarzyna Rupniewska</cp:lastModifiedBy>
  <cp:revision>2</cp:revision>
  <dcterms:created xsi:type="dcterms:W3CDTF">2025-01-17T12:06:00Z</dcterms:created>
  <dcterms:modified xsi:type="dcterms:W3CDTF">2025-01-17T12:06:00Z</dcterms:modified>
</cp:coreProperties>
</file>